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5B50D" w14:textId="460328CC" w:rsidR="00B3367C" w:rsidRPr="00B14DFF" w:rsidRDefault="008623A6" w:rsidP="00B56E21">
      <w:pPr>
        <w:pStyle w:val="NormalWeb"/>
        <w:spacing w:beforeAutospacing="0" w:afterAutospacing="0"/>
        <w:contextualSpacing/>
        <w:rPr>
          <w:rFonts w:ascii="Cambria" w:eastAsia="SimSun" w:hAnsi="Cambria" w:cs="Cambria"/>
          <w:b/>
          <w:bCs/>
          <w:color w:val="1F4E79"/>
          <w:sz w:val="36"/>
          <w:szCs w:val="36"/>
        </w:rPr>
      </w:pPr>
      <w:r>
        <w:rPr>
          <w:rFonts w:ascii="Cambria" w:eastAsia="SimSun" w:hAnsi="Cambria" w:cs="Cambria"/>
          <w:b/>
          <w:bCs/>
          <w:color w:val="1F4E79"/>
          <w:sz w:val="36"/>
          <w:szCs w:val="36"/>
        </w:rPr>
        <w:t>Title of the Manuscript</w:t>
      </w:r>
    </w:p>
    <w:p w14:paraId="4CCF4E7A" w14:textId="38E65372" w:rsidR="00221651" w:rsidRPr="0019230E" w:rsidRDefault="008623A6" w:rsidP="00B56E21">
      <w:pPr>
        <w:pStyle w:val="NormalWeb"/>
        <w:widowControl/>
        <w:spacing w:beforeAutospacing="0" w:afterAutospacing="0"/>
        <w:contextualSpacing/>
        <w:jc w:val="both"/>
        <w:rPr>
          <w:rFonts w:ascii="Cambria" w:hAnsi="Cambria" w:cs="Cambria"/>
          <w:sz w:val="22"/>
          <w:szCs w:val="22"/>
        </w:rPr>
      </w:pPr>
      <w:r w:rsidRPr="008623A6">
        <w:rPr>
          <w:rFonts w:ascii="Cambria" w:hAnsi="Cambria" w:cs="Cambria"/>
          <w:b/>
          <w:bCs/>
          <w:sz w:val="22"/>
          <w:szCs w:val="22"/>
        </w:rPr>
        <w:t>Author First Name Last Name¹, Author First Name Last Name², Author First Name Last Name¹</w:t>
      </w:r>
      <w:r w:rsidR="00B3367C" w:rsidRPr="0019230E">
        <w:rPr>
          <w:rFonts w:ascii="Cambria" w:hAnsi="Cambria" w:cs="Cambria"/>
          <w:b/>
          <w:bCs/>
          <w:sz w:val="22"/>
          <w:szCs w:val="22"/>
        </w:rPr>
        <w:t>*</w:t>
      </w:r>
    </w:p>
    <w:p w14:paraId="47B9C973" w14:textId="4FDBB4D0" w:rsidR="00221651" w:rsidRDefault="00000000" w:rsidP="00B56E21">
      <w:pPr>
        <w:pStyle w:val="NormalWeb"/>
        <w:widowControl/>
        <w:spacing w:beforeAutospacing="0" w:afterAutospacing="0"/>
        <w:contextualSpacing/>
        <w:jc w:val="both"/>
        <w:rPr>
          <w:rFonts w:ascii="Cambria" w:hAnsi="Cambria" w:cs="Cambria"/>
          <w:sz w:val="22"/>
          <w:szCs w:val="22"/>
        </w:rPr>
      </w:pPr>
      <w:r w:rsidRPr="0019230E">
        <w:rPr>
          <w:rFonts w:ascii="Cambria" w:hAnsi="Cambria" w:cs="Cambria"/>
          <w:sz w:val="22"/>
          <w:szCs w:val="22"/>
        </w:rPr>
        <w:t xml:space="preserve">¹ </w:t>
      </w:r>
      <w:r w:rsidR="008623A6" w:rsidRPr="008623A6">
        <w:rPr>
          <w:rFonts w:ascii="Cambria" w:hAnsi="Cambria" w:cs="Cambria"/>
          <w:sz w:val="22"/>
          <w:szCs w:val="22"/>
        </w:rPr>
        <w:t>Affiliation, City Postal Code, Country</w:t>
      </w:r>
    </w:p>
    <w:p w14:paraId="4B5B1C4E" w14:textId="33E41ABC" w:rsidR="00993589" w:rsidRPr="0019230E" w:rsidRDefault="002A239D" w:rsidP="00B56E21">
      <w:pPr>
        <w:pStyle w:val="NormalWeb"/>
        <w:widowControl/>
        <w:spacing w:beforeAutospacing="0" w:afterAutospacing="0"/>
        <w:contextualSpacing/>
        <w:jc w:val="both"/>
        <w:rPr>
          <w:rFonts w:ascii="Cambria" w:hAnsi="Cambria" w:cs="Cambria"/>
          <w:sz w:val="22"/>
          <w:szCs w:val="22"/>
        </w:rPr>
      </w:pPr>
      <w:r w:rsidRPr="002A239D">
        <w:rPr>
          <w:rFonts w:ascii="Cambria" w:hAnsi="Cambria" w:cs="Cambria"/>
          <w:sz w:val="22"/>
          <w:szCs w:val="22"/>
          <w:vertAlign w:val="superscript"/>
        </w:rPr>
        <w:t>2</w:t>
      </w:r>
      <w:r w:rsidR="00993589" w:rsidRPr="0019230E">
        <w:rPr>
          <w:rFonts w:ascii="Cambria" w:hAnsi="Cambria" w:cs="Cambria"/>
          <w:sz w:val="22"/>
          <w:szCs w:val="22"/>
        </w:rPr>
        <w:t xml:space="preserve"> </w:t>
      </w:r>
      <w:r w:rsidR="00993589" w:rsidRPr="008623A6">
        <w:rPr>
          <w:rFonts w:ascii="Cambria" w:hAnsi="Cambria" w:cs="Cambria"/>
          <w:sz w:val="22"/>
          <w:szCs w:val="22"/>
        </w:rPr>
        <w:t>Affiliation, City Postal Code, Country</w:t>
      </w:r>
    </w:p>
    <w:p w14:paraId="1507BAC3" w14:textId="4CEA7C90" w:rsidR="00221651" w:rsidRPr="0019230E" w:rsidRDefault="00000000" w:rsidP="00B56E21">
      <w:pPr>
        <w:pStyle w:val="NormalWeb"/>
        <w:widowControl/>
        <w:spacing w:beforeAutospacing="0" w:afterAutospacing="0"/>
        <w:contextualSpacing/>
        <w:jc w:val="both"/>
        <w:rPr>
          <w:rFonts w:ascii="Cambria" w:hAnsi="Cambria" w:cs="Cambria"/>
          <w:sz w:val="22"/>
          <w:szCs w:val="22"/>
        </w:rPr>
      </w:pPr>
      <w:r w:rsidRPr="0019230E">
        <w:rPr>
          <w:rFonts w:ascii="Cambria" w:hAnsi="Cambria" w:cs="Cambria"/>
          <w:sz w:val="22"/>
          <w:szCs w:val="22"/>
        </w:rPr>
        <w:t>*</w:t>
      </w:r>
      <w:r w:rsidRPr="0019230E">
        <w:rPr>
          <w:rStyle w:val="Emphasis"/>
          <w:rFonts w:ascii="Cambria" w:hAnsi="Cambria" w:cs="Cambria"/>
          <w:sz w:val="22"/>
          <w:szCs w:val="22"/>
        </w:rPr>
        <w:t xml:space="preserve">Corresponding author: </w:t>
      </w:r>
      <w:r w:rsidR="00CD4771">
        <w:rPr>
          <w:rStyle w:val="Emphasis"/>
          <w:rFonts w:ascii="Cambria" w:hAnsi="Cambria" w:cs="Cambria"/>
          <w:sz w:val="22"/>
          <w:szCs w:val="22"/>
        </w:rPr>
        <w:t>Name</w:t>
      </w:r>
      <w:r w:rsidRPr="0019230E">
        <w:rPr>
          <w:rStyle w:val="Emphasis"/>
          <w:rFonts w:ascii="Cambria" w:hAnsi="Cambria" w:cs="Cambria"/>
          <w:sz w:val="22"/>
          <w:szCs w:val="22"/>
        </w:rPr>
        <w:t xml:space="preserve">, </w:t>
      </w:r>
      <w:r w:rsidR="00DD275B" w:rsidRPr="00DD275B">
        <w:rPr>
          <w:rStyle w:val="Emphasis"/>
          <w:rFonts w:ascii="Cambria" w:hAnsi="Cambria" w:cs="Cambria"/>
          <w:sz w:val="22"/>
          <w:szCs w:val="22"/>
        </w:rPr>
        <w:t>Position (optional), Email: xxx@xxx.xxx</w:t>
      </w:r>
    </w:p>
    <w:p w14:paraId="1EFDEFC6" w14:textId="14AAF77F" w:rsidR="00221651" w:rsidRPr="0019230E" w:rsidRDefault="00221651" w:rsidP="00B56E21">
      <w:pPr>
        <w:widowControl/>
        <w:contextualSpacing/>
        <w:rPr>
          <w:rFonts w:ascii="Cambria" w:hAnsi="Cambria" w:cs="Cambria"/>
          <w:sz w:val="22"/>
          <w:szCs w:val="22"/>
        </w:rPr>
      </w:pPr>
    </w:p>
    <w:p w14:paraId="6BFF4983" w14:textId="77777777" w:rsidR="00221651" w:rsidRPr="00CB7D92" w:rsidRDefault="00000000" w:rsidP="00B37CEB">
      <w:pPr>
        <w:pStyle w:val="Heading2"/>
        <w:widowControl/>
        <w:spacing w:beforeAutospacing="0" w:afterAutospacing="0" w:line="400" w:lineRule="exact"/>
        <w:contextualSpacing/>
        <w:jc w:val="both"/>
        <w:rPr>
          <w:rFonts w:ascii="Cambria" w:hAnsi="Cambria" w:cs="Cambria" w:hint="default"/>
          <w:color w:val="1F4E79"/>
          <w:sz w:val="32"/>
          <w:szCs w:val="32"/>
        </w:rPr>
      </w:pPr>
      <w:r w:rsidRPr="00CB7D92">
        <w:rPr>
          <w:rFonts w:ascii="Cambria" w:hAnsi="Cambria" w:cs="Cambria" w:hint="default"/>
          <w:color w:val="1F4E79"/>
          <w:sz w:val="32"/>
          <w:szCs w:val="32"/>
        </w:rPr>
        <w:t>Abstract</w:t>
      </w:r>
    </w:p>
    <w:p w14:paraId="55DBD175" w14:textId="29E6E15E" w:rsidR="00221651" w:rsidRPr="0019230E" w:rsidRDefault="00B101DC" w:rsidP="00B56E21">
      <w:pPr>
        <w:pStyle w:val="NormalWeb"/>
        <w:widowControl/>
        <w:spacing w:beforeAutospacing="0" w:afterAutospacing="0"/>
        <w:contextualSpacing/>
        <w:jc w:val="both"/>
        <w:rPr>
          <w:rFonts w:ascii="Cambria" w:hAnsi="Cambria" w:cs="Cambria"/>
          <w:sz w:val="22"/>
          <w:szCs w:val="22"/>
        </w:rPr>
      </w:pPr>
      <w:r w:rsidRPr="00B101DC">
        <w:rPr>
          <w:rFonts w:ascii="Cambria" w:hAnsi="Cambria" w:cs="Cambria"/>
          <w:sz w:val="22"/>
          <w:szCs w:val="22"/>
        </w:rPr>
        <w:t xml:space="preserve">The abstract should briefly describe the background, objectives, methods, major findings, and conclusions of the study. It should be written as </w:t>
      </w:r>
      <w:r w:rsidRPr="00B101DC">
        <w:rPr>
          <w:rFonts w:ascii="Cambria" w:hAnsi="Cambria" w:cs="Cambria"/>
          <w:b/>
          <w:bCs/>
          <w:sz w:val="22"/>
          <w:szCs w:val="22"/>
        </w:rPr>
        <w:t>one paragraph</w:t>
      </w:r>
      <w:r w:rsidRPr="00B101DC">
        <w:rPr>
          <w:rFonts w:ascii="Cambria" w:hAnsi="Cambria" w:cs="Cambria"/>
          <w:sz w:val="22"/>
          <w:szCs w:val="22"/>
        </w:rPr>
        <w:t xml:space="preserve"> and generally contain </w:t>
      </w:r>
      <w:r w:rsidRPr="00B101DC">
        <w:rPr>
          <w:rFonts w:ascii="Cambria" w:hAnsi="Cambria" w:cs="Cambria"/>
          <w:b/>
          <w:bCs/>
          <w:sz w:val="22"/>
          <w:szCs w:val="22"/>
        </w:rPr>
        <w:t>150–250 words</w:t>
      </w:r>
      <w:r w:rsidRPr="00B101DC">
        <w:rPr>
          <w:rFonts w:ascii="Cambria" w:hAnsi="Cambria" w:cs="Cambria"/>
          <w:sz w:val="22"/>
          <w:szCs w:val="22"/>
        </w:rPr>
        <w:t>.</w:t>
      </w:r>
      <w:r>
        <w:rPr>
          <w:rFonts w:ascii="Cambria" w:hAnsi="Cambria" w:cs="Cambria"/>
          <w:sz w:val="22"/>
          <w:szCs w:val="22"/>
        </w:rPr>
        <w:t xml:space="preserve"> Citations are not encouraged in the abstract.</w:t>
      </w:r>
    </w:p>
    <w:p w14:paraId="70AB0834" w14:textId="2D5DB18B" w:rsidR="00221651" w:rsidRPr="0019230E" w:rsidRDefault="00000000" w:rsidP="00B56E21">
      <w:pPr>
        <w:pStyle w:val="NormalWeb"/>
        <w:widowControl/>
        <w:spacing w:beforeAutospacing="0" w:afterAutospacing="0"/>
        <w:contextualSpacing/>
        <w:jc w:val="both"/>
        <w:rPr>
          <w:rFonts w:ascii="Cambria" w:hAnsi="Cambria" w:cs="Cambria"/>
          <w:sz w:val="22"/>
          <w:szCs w:val="22"/>
        </w:rPr>
      </w:pPr>
      <w:r w:rsidRPr="0019230E">
        <w:rPr>
          <w:rStyle w:val="Strong"/>
          <w:rFonts w:ascii="Cambria" w:hAnsi="Cambria" w:cs="Cambria"/>
          <w:sz w:val="22"/>
          <w:szCs w:val="22"/>
        </w:rPr>
        <w:t>Keywords:</w:t>
      </w:r>
      <w:r w:rsidRPr="0019230E">
        <w:rPr>
          <w:rFonts w:ascii="Cambria" w:hAnsi="Cambria" w:cs="Cambria"/>
          <w:sz w:val="22"/>
          <w:szCs w:val="22"/>
        </w:rPr>
        <w:t xml:space="preserve"> </w:t>
      </w:r>
      <w:r w:rsidR="009C74CD" w:rsidRPr="009C74CD">
        <w:rPr>
          <w:rFonts w:ascii="Cambria" w:hAnsi="Cambria" w:cs="Cambria"/>
          <w:iCs/>
          <w:sz w:val="22"/>
          <w:szCs w:val="22"/>
        </w:rPr>
        <w:t>keyword 1; keyword 2; keyword 3; keyword 4; keyword 5</w:t>
      </w:r>
    </w:p>
    <w:p w14:paraId="0F188078" w14:textId="77777777" w:rsidR="0050725D" w:rsidRPr="0019230E" w:rsidRDefault="0050725D" w:rsidP="00B56E21">
      <w:pPr>
        <w:widowControl/>
        <w:contextualSpacing/>
        <w:rPr>
          <w:rFonts w:ascii="Cambria" w:hAnsi="Cambria" w:cs="Cambria"/>
          <w:sz w:val="22"/>
          <w:szCs w:val="22"/>
        </w:rPr>
      </w:pPr>
    </w:p>
    <w:p w14:paraId="46AEEA88" w14:textId="77777777" w:rsidR="00221651" w:rsidRPr="00CB7D92" w:rsidRDefault="00000000" w:rsidP="00B37CEB">
      <w:pPr>
        <w:pStyle w:val="Heading1"/>
        <w:widowControl/>
        <w:spacing w:beforeAutospacing="0" w:afterAutospacing="0" w:line="400" w:lineRule="exact"/>
        <w:contextualSpacing/>
        <w:jc w:val="both"/>
        <w:rPr>
          <w:rFonts w:ascii="Cambria" w:hAnsi="Cambria" w:cs="Cambria" w:hint="default"/>
          <w:color w:val="1F4E79"/>
          <w:sz w:val="32"/>
          <w:szCs w:val="32"/>
        </w:rPr>
      </w:pPr>
      <w:r w:rsidRPr="00CB7D92">
        <w:rPr>
          <w:rFonts w:ascii="Cambria" w:hAnsi="Cambria" w:cs="Cambria" w:hint="default"/>
          <w:color w:val="1F4E79"/>
          <w:sz w:val="32"/>
          <w:szCs w:val="32"/>
        </w:rPr>
        <w:t>1. Introduction</w:t>
      </w:r>
    </w:p>
    <w:p w14:paraId="06A31F48" w14:textId="77777777" w:rsidR="00855A8B" w:rsidRDefault="00855A8B" w:rsidP="00B56E21">
      <w:pPr>
        <w:pStyle w:val="NormalWeb"/>
        <w:spacing w:beforeAutospacing="0" w:afterAutospacing="0"/>
        <w:contextualSpacing/>
        <w:jc w:val="both"/>
        <w:rPr>
          <w:rFonts w:ascii="Cambria" w:hAnsi="Cambria" w:cs="Cambria"/>
          <w:sz w:val="22"/>
          <w:szCs w:val="22"/>
        </w:rPr>
      </w:pPr>
      <w:r w:rsidRPr="00855A8B">
        <w:rPr>
          <w:rFonts w:ascii="Cambria" w:hAnsi="Cambria" w:cs="Cambria"/>
          <w:sz w:val="22"/>
          <w:szCs w:val="22"/>
        </w:rPr>
        <w:t>Introduce the research background, significance, research questions, and objectives. Summarize relevant literature and clearly state the contribution of the study</w:t>
      </w:r>
      <w:r>
        <w:rPr>
          <w:rFonts w:ascii="Cambria" w:hAnsi="Cambria" w:cs="Cambria"/>
          <w:sz w:val="22"/>
          <w:szCs w:val="22"/>
        </w:rPr>
        <w:t>.</w:t>
      </w:r>
    </w:p>
    <w:p w14:paraId="74C0BFD0" w14:textId="0A97F7CE" w:rsidR="00221651" w:rsidRPr="0019230E" w:rsidRDefault="00855A8B" w:rsidP="007328D8">
      <w:pPr>
        <w:pStyle w:val="NormalWeb"/>
        <w:spacing w:beforeAutospacing="0" w:afterAutospacing="0"/>
        <w:contextualSpacing/>
        <w:jc w:val="both"/>
        <w:rPr>
          <w:rFonts w:ascii="Cambria" w:hAnsi="Cambria" w:cs="Cambria"/>
          <w:sz w:val="22"/>
          <w:szCs w:val="22"/>
        </w:rPr>
      </w:pPr>
      <w:r>
        <w:rPr>
          <w:rFonts w:ascii="Cambria" w:hAnsi="Cambria" w:cs="Cambria"/>
          <w:sz w:val="22"/>
          <w:szCs w:val="22"/>
        </w:rPr>
        <w:t xml:space="preserve">This research </w:t>
      </w:r>
      <w:proofErr w:type="spellStart"/>
      <w:r>
        <w:rPr>
          <w:rFonts w:ascii="Cambria" w:hAnsi="Cambria" w:cs="Cambria"/>
          <w:sz w:val="22"/>
          <w:szCs w:val="22"/>
        </w:rPr>
        <w:t>xxxxxx</w:t>
      </w:r>
      <w:proofErr w:type="spellEnd"/>
      <w:r w:rsidR="0050725D" w:rsidRPr="0019230E">
        <w:rPr>
          <w:rFonts w:ascii="Cambria" w:hAnsi="Cambria" w:cs="Cambria"/>
          <w:sz w:val="22"/>
          <w:szCs w:val="22"/>
        </w:rPr>
        <w:t xml:space="preserve"> </w:t>
      </w:r>
      <w:r w:rsidR="0050725D" w:rsidRPr="0019230E">
        <w:rPr>
          <w:rFonts w:ascii="Cambria" w:hAnsi="Cambria" w:cs="Cambria"/>
          <w:sz w:val="22"/>
          <w:szCs w:val="22"/>
        </w:rPr>
        <w:fldChar w:fldCharType="begin"/>
      </w:r>
      <w:r w:rsidR="0050725D" w:rsidRPr="0019230E">
        <w:rPr>
          <w:rFonts w:ascii="Cambria" w:hAnsi="Cambria" w:cs="Cambria"/>
          <w:sz w:val="22"/>
          <w:szCs w:val="22"/>
        </w:rPr>
        <w:instrText xml:space="preserve"> ADDIN EN.CITE &lt;EndNote&gt;&lt;Cite&gt;&lt;Author&gt;Nikolic&lt;/Author&gt;&lt;Year&gt;2023&lt;/Year&gt;&lt;RecNum&gt;1&lt;/RecNum&gt;&lt;DisplayText&gt;[1, 2]&lt;/DisplayText&gt;&lt;record&gt;&lt;rec-number&gt;1&lt;/rec-number&gt;&lt;foreign-keys&gt;&lt;key app="EN" db-id="9dpexsppffd2a7e5sfvxwswbdzfvpvf599ts" timestamp="1785597466"&gt;1&lt;/key&gt;&lt;/foreign-keys&gt;&lt;ref-type name="Journal Article"&gt;17&lt;/ref-type&gt;&lt;contributors&gt;&lt;authors&gt;&lt;author&gt;Nikolic, Sasha&lt;/author&gt;&lt;author&gt;Daniel, Scott&lt;/author&gt;&lt;author&gt;Haque, Rezwanul&lt;/author&gt;&lt;author&gt;Belkina, Marina&lt;/author&gt;&lt;author&gt;Hassan, Ghulam&lt;/author&gt;&lt;author&gt;Grundy, Sarah&lt;/author&gt;&lt;author&gt;Lyden, Sarah&lt;/author&gt;&lt;author&gt;Neal, Peter&lt;/author&gt;&lt;author&gt;Sandison, Caz&lt;/author&gt;&lt;/authors&gt;&lt;/contributors&gt;&lt;titles&gt;&lt;title&gt;ChatGPT versus engineering education assessment: a multidisciplinary and multi-institutional benchmarking and analysis of this generative artificial intelligence tool to investigate assessment integrity&lt;/title&gt;&lt;secondary-title&gt;European Journal of Engineering Education&lt;/secondary-title&gt;&lt;/titles&gt;&lt;periodical&gt;&lt;full-title&gt;European Journal of Engineering Education&lt;/full-title&gt;&lt;/periodical&gt;&lt;pages&gt;559-614&lt;/pages&gt;&lt;volume&gt;48&lt;/volume&gt;&lt;number&gt;4&lt;/number&gt;&lt;dates&gt;&lt;year&gt;2023&lt;/year&gt;&lt;/dates&gt;&lt;isbn&gt;0304-3797&lt;/isbn&gt;&lt;urls&gt;&lt;/urls&gt;&lt;/record&gt;&lt;/Cite&gt;&lt;Cite&gt;&lt;Author&gt;Newton&lt;/Author&gt;&lt;Year&gt;2024&lt;/Year&gt;&lt;RecNum&gt;2&lt;/RecNum&gt;&lt;record&gt;&lt;rec-number&gt;2&lt;/rec-number&gt;&lt;foreign-keys&gt;&lt;key app="EN" db-id="9dpexsppffd2a7e5sfvxwswbdzfvpvf599ts" timestamp="1785597565"&gt;2&lt;/key&gt;&lt;/foreign-keys&gt;&lt;ref-type name="Journal Article"&gt;17&lt;/ref-type&gt;&lt;contributors&gt;&lt;authors&gt;&lt;author&gt;Newton, Philip&lt;/author&gt;&lt;author&gt;Xiromeriti, Maira&lt;/author&gt;&lt;/authors&gt;&lt;/contributors&gt;&lt;titles&gt;&lt;title&gt;ChatGPT performance on multiple choice question examinations in higher education. A pragmatic scoping review&lt;/title&gt;&lt;secondary-title&gt;Assessment &amp;amp; Evaluation in Higher Education&lt;/secondary-title&gt;&lt;/titles&gt;&lt;periodical&gt;&lt;full-title&gt;Assessment &amp;amp; Evaluation in Higher Education&lt;/full-title&gt;&lt;/periodical&gt;&lt;pages&gt;781-798&lt;/pages&gt;&lt;volume&gt;49&lt;/volume&gt;&lt;number&gt;6&lt;/number&gt;&lt;dates&gt;&lt;year&gt;2024&lt;/year&gt;&lt;/dates&gt;&lt;isbn&gt;0260-2938&lt;/isbn&gt;&lt;urls&gt;&lt;/urls&gt;&lt;/record&gt;&lt;/Cite&gt;&lt;/EndNote&gt;</w:instrText>
      </w:r>
      <w:r w:rsidR="0050725D" w:rsidRPr="0019230E">
        <w:rPr>
          <w:rFonts w:ascii="Cambria" w:hAnsi="Cambria" w:cs="Cambria"/>
          <w:sz w:val="22"/>
          <w:szCs w:val="22"/>
        </w:rPr>
        <w:fldChar w:fldCharType="separate"/>
      </w:r>
      <w:r w:rsidR="0050725D" w:rsidRPr="0019230E">
        <w:rPr>
          <w:rFonts w:ascii="Cambria" w:hAnsi="Cambria" w:cs="Cambria"/>
          <w:sz w:val="22"/>
          <w:szCs w:val="22"/>
        </w:rPr>
        <w:t>[1,2]</w:t>
      </w:r>
      <w:r w:rsidR="0050725D" w:rsidRPr="0019230E">
        <w:rPr>
          <w:rFonts w:ascii="Cambria" w:hAnsi="Cambria" w:cs="Cambria"/>
          <w:sz w:val="22"/>
          <w:szCs w:val="22"/>
        </w:rPr>
        <w:fldChar w:fldCharType="end"/>
      </w:r>
      <w:r w:rsidR="0050725D" w:rsidRPr="0019230E">
        <w:rPr>
          <w:rFonts w:ascii="Cambria" w:hAnsi="Cambria" w:cs="Cambria"/>
          <w:sz w:val="22"/>
          <w:szCs w:val="22"/>
        </w:rPr>
        <w:t>.</w:t>
      </w:r>
      <w:r>
        <w:rPr>
          <w:rFonts w:ascii="Cambria" w:hAnsi="Cambria" w:cs="Cambria"/>
          <w:sz w:val="22"/>
          <w:szCs w:val="22"/>
        </w:rPr>
        <w:t xml:space="preserve"> This study </w:t>
      </w:r>
      <w:proofErr w:type="spellStart"/>
      <w:r>
        <w:rPr>
          <w:rFonts w:ascii="Cambria" w:hAnsi="Cambria" w:cs="Cambria"/>
          <w:sz w:val="22"/>
          <w:szCs w:val="22"/>
        </w:rPr>
        <w:t>xxxxxx</w:t>
      </w:r>
      <w:proofErr w:type="spellEnd"/>
      <w:r w:rsidR="00E073CB">
        <w:rPr>
          <w:rFonts w:ascii="Cambria" w:hAnsi="Cambria" w:cs="Cambria"/>
          <w:sz w:val="22"/>
          <w:szCs w:val="22"/>
        </w:rPr>
        <w:t xml:space="preserve"> [3–5]</w:t>
      </w:r>
      <w:r>
        <w:rPr>
          <w:rFonts w:ascii="Cambria" w:hAnsi="Cambria" w:cs="Cambria"/>
          <w:sz w:val="22"/>
          <w:szCs w:val="22"/>
        </w:rPr>
        <w:t>.</w:t>
      </w:r>
    </w:p>
    <w:p w14:paraId="02930546" w14:textId="44E9F183" w:rsidR="00221651" w:rsidRPr="0019230E" w:rsidRDefault="00221651" w:rsidP="00B56E21">
      <w:pPr>
        <w:widowControl/>
        <w:contextualSpacing/>
        <w:rPr>
          <w:rFonts w:ascii="Cambria" w:hAnsi="Cambria" w:cs="Cambria"/>
          <w:sz w:val="22"/>
          <w:szCs w:val="22"/>
        </w:rPr>
      </w:pPr>
    </w:p>
    <w:p w14:paraId="1F8019A0" w14:textId="677D134F" w:rsidR="00221651" w:rsidRPr="00CB7D92" w:rsidRDefault="00000000" w:rsidP="00B37CEB">
      <w:pPr>
        <w:pStyle w:val="Heading1"/>
        <w:widowControl/>
        <w:spacing w:beforeAutospacing="0" w:afterAutospacing="0" w:line="400" w:lineRule="exact"/>
        <w:contextualSpacing/>
        <w:jc w:val="both"/>
        <w:rPr>
          <w:rFonts w:ascii="Cambria" w:hAnsi="Cambria" w:cs="Cambria" w:hint="default"/>
          <w:color w:val="1F4E79"/>
          <w:sz w:val="32"/>
          <w:szCs w:val="32"/>
        </w:rPr>
      </w:pPr>
      <w:r w:rsidRPr="00CB7D92">
        <w:rPr>
          <w:rFonts w:ascii="Cambria" w:hAnsi="Cambria" w:cs="Cambria" w:hint="default"/>
          <w:color w:val="1F4E79"/>
          <w:sz w:val="32"/>
          <w:szCs w:val="32"/>
        </w:rPr>
        <w:t xml:space="preserve">2. </w:t>
      </w:r>
      <w:r w:rsidR="007328D8">
        <w:rPr>
          <w:rFonts w:ascii="Cambria" w:hAnsi="Cambria" w:cs="Cambria" w:hint="default"/>
          <w:color w:val="1F4E79"/>
          <w:sz w:val="32"/>
          <w:szCs w:val="32"/>
        </w:rPr>
        <w:t>Literature Review</w:t>
      </w:r>
    </w:p>
    <w:p w14:paraId="7E319505" w14:textId="77777777" w:rsidR="006E592D" w:rsidRDefault="006E592D" w:rsidP="00B56E21">
      <w:pPr>
        <w:widowControl/>
        <w:contextualSpacing/>
        <w:rPr>
          <w:rFonts w:ascii="Cambria" w:hAnsi="Cambria" w:cs="Cambria"/>
          <w:kern w:val="0"/>
          <w:sz w:val="22"/>
          <w:szCs w:val="22"/>
        </w:rPr>
      </w:pPr>
      <w:r w:rsidRPr="006E592D">
        <w:rPr>
          <w:rFonts w:ascii="Cambria" w:hAnsi="Cambria" w:cs="Cambria"/>
          <w:kern w:val="0"/>
          <w:sz w:val="22"/>
          <w:szCs w:val="22"/>
        </w:rPr>
        <w:t>Review previous studies related to the topic and identify research gaps.</w:t>
      </w:r>
    </w:p>
    <w:p w14:paraId="359585C2" w14:textId="2C8E7576" w:rsidR="0050725D" w:rsidRPr="0019230E" w:rsidRDefault="006E592D" w:rsidP="00B56E21">
      <w:pPr>
        <w:widowControl/>
        <w:contextualSpacing/>
        <w:rPr>
          <w:rFonts w:ascii="Cambria" w:hAnsi="Cambria" w:cs="Cambria"/>
          <w:kern w:val="0"/>
          <w:sz w:val="22"/>
          <w:szCs w:val="22"/>
        </w:rPr>
      </w:pPr>
      <w:r>
        <w:rPr>
          <w:rFonts w:ascii="Cambria" w:hAnsi="Cambria" w:cs="Cambria"/>
          <w:kern w:val="0"/>
          <w:sz w:val="22"/>
          <w:szCs w:val="22"/>
        </w:rPr>
        <w:t xml:space="preserve">Previous studies found </w:t>
      </w:r>
      <w:proofErr w:type="spellStart"/>
      <w:r>
        <w:rPr>
          <w:rFonts w:ascii="Cambria" w:hAnsi="Cambria" w:cs="Cambria"/>
          <w:kern w:val="0"/>
          <w:sz w:val="22"/>
          <w:szCs w:val="22"/>
        </w:rPr>
        <w:t>xxxxxx</w:t>
      </w:r>
      <w:proofErr w:type="spellEnd"/>
      <w:r>
        <w:rPr>
          <w:rFonts w:ascii="Cambria" w:hAnsi="Cambria" w:cs="Cambria"/>
          <w:kern w:val="0"/>
          <w:sz w:val="22"/>
          <w:szCs w:val="22"/>
        </w:rPr>
        <w:t xml:space="preserve"> [</w:t>
      </w:r>
      <w:r w:rsidR="00E835A3">
        <w:rPr>
          <w:rFonts w:ascii="Cambria" w:hAnsi="Cambria" w:cs="Cambria"/>
          <w:kern w:val="0"/>
          <w:sz w:val="22"/>
          <w:szCs w:val="22"/>
        </w:rPr>
        <w:t>3</w:t>
      </w:r>
      <w:r>
        <w:rPr>
          <w:rFonts w:ascii="Cambria" w:hAnsi="Cambria" w:cs="Cambria"/>
          <w:kern w:val="0"/>
          <w:sz w:val="22"/>
          <w:szCs w:val="22"/>
        </w:rPr>
        <w:t>,</w:t>
      </w:r>
      <w:r w:rsidR="003A550D">
        <w:rPr>
          <w:rFonts w:ascii="Cambria" w:hAnsi="Cambria" w:cs="Cambria"/>
          <w:kern w:val="0"/>
          <w:sz w:val="22"/>
          <w:szCs w:val="22"/>
        </w:rPr>
        <w:t>6</w:t>
      </w:r>
      <w:r>
        <w:rPr>
          <w:rFonts w:ascii="Cambria" w:hAnsi="Cambria" w:cs="Cambria"/>
          <w:kern w:val="0"/>
          <w:sz w:val="22"/>
          <w:szCs w:val="22"/>
        </w:rPr>
        <w:t xml:space="preserve">]. </w:t>
      </w:r>
      <w:r w:rsidR="00B96409">
        <w:rPr>
          <w:rFonts w:ascii="Cambria" w:hAnsi="Cambria" w:cs="Cambria"/>
          <w:kern w:val="0"/>
          <w:sz w:val="22"/>
          <w:szCs w:val="22"/>
        </w:rPr>
        <w:t xml:space="preserve">Related studies revealed </w:t>
      </w:r>
      <w:proofErr w:type="spellStart"/>
      <w:r w:rsidR="00B96409">
        <w:rPr>
          <w:rFonts w:ascii="Cambria" w:hAnsi="Cambria" w:cs="Cambria"/>
          <w:kern w:val="0"/>
          <w:sz w:val="22"/>
          <w:szCs w:val="22"/>
        </w:rPr>
        <w:t>xxxxxx</w:t>
      </w:r>
      <w:proofErr w:type="spellEnd"/>
      <w:r w:rsidR="00B96409">
        <w:rPr>
          <w:rFonts w:ascii="Cambria" w:hAnsi="Cambria" w:cs="Cambria"/>
          <w:kern w:val="0"/>
          <w:sz w:val="22"/>
          <w:szCs w:val="22"/>
        </w:rPr>
        <w:t xml:space="preserve"> [</w:t>
      </w:r>
      <w:r w:rsidR="003576F7">
        <w:rPr>
          <w:rFonts w:ascii="Cambria" w:hAnsi="Cambria" w:cs="Cambria"/>
          <w:kern w:val="0"/>
          <w:sz w:val="22"/>
          <w:szCs w:val="22"/>
        </w:rPr>
        <w:t>4,</w:t>
      </w:r>
      <w:r w:rsidR="00B96409">
        <w:rPr>
          <w:rFonts w:ascii="Cambria" w:hAnsi="Cambria" w:cs="Cambria"/>
          <w:kern w:val="0"/>
          <w:sz w:val="22"/>
          <w:szCs w:val="22"/>
        </w:rPr>
        <w:t>7–10].</w:t>
      </w:r>
    </w:p>
    <w:p w14:paraId="2B08D0B2" w14:textId="2D893BB6" w:rsidR="00221651" w:rsidRPr="0019230E" w:rsidRDefault="00221651" w:rsidP="00B56E21">
      <w:pPr>
        <w:widowControl/>
        <w:contextualSpacing/>
        <w:rPr>
          <w:rFonts w:ascii="Cambria" w:hAnsi="Cambria" w:cs="Cambria"/>
          <w:sz w:val="22"/>
          <w:szCs w:val="22"/>
        </w:rPr>
      </w:pPr>
    </w:p>
    <w:p w14:paraId="669F2CAD" w14:textId="721B073D" w:rsidR="00221651" w:rsidRPr="00CB7D92" w:rsidRDefault="00000000" w:rsidP="00B37CEB">
      <w:pPr>
        <w:pStyle w:val="Heading1"/>
        <w:widowControl/>
        <w:spacing w:beforeAutospacing="0" w:afterAutospacing="0" w:line="400" w:lineRule="exact"/>
        <w:contextualSpacing/>
        <w:jc w:val="both"/>
        <w:rPr>
          <w:rFonts w:ascii="Cambria" w:hAnsi="Cambria" w:cs="Cambria" w:hint="default"/>
          <w:color w:val="1F4E79"/>
          <w:sz w:val="32"/>
          <w:szCs w:val="32"/>
        </w:rPr>
      </w:pPr>
      <w:r w:rsidRPr="00CB7D92">
        <w:rPr>
          <w:rFonts w:ascii="Cambria" w:hAnsi="Cambria" w:cs="Cambria" w:hint="default"/>
          <w:color w:val="1F4E79"/>
          <w:sz w:val="32"/>
          <w:szCs w:val="32"/>
        </w:rPr>
        <w:t xml:space="preserve">3. </w:t>
      </w:r>
      <w:r w:rsidR="00355BAF">
        <w:rPr>
          <w:rFonts w:ascii="Cambria" w:hAnsi="Cambria" w:cs="Cambria" w:hint="default"/>
          <w:color w:val="1F4E79"/>
          <w:sz w:val="32"/>
          <w:szCs w:val="32"/>
        </w:rPr>
        <w:t>Methodology</w:t>
      </w:r>
    </w:p>
    <w:p w14:paraId="1C280820" w14:textId="6DAAD126" w:rsidR="0050725D" w:rsidRDefault="00355BAF" w:rsidP="00B56E21">
      <w:pPr>
        <w:pStyle w:val="NormalWeb"/>
        <w:spacing w:beforeAutospacing="0" w:afterAutospacing="0"/>
        <w:contextualSpacing/>
        <w:jc w:val="both"/>
        <w:rPr>
          <w:rFonts w:ascii="Cambria" w:hAnsi="Cambria" w:cs="Cambria"/>
          <w:sz w:val="22"/>
          <w:szCs w:val="22"/>
        </w:rPr>
      </w:pPr>
      <w:r w:rsidRPr="00355BAF">
        <w:rPr>
          <w:rFonts w:ascii="Cambria" w:hAnsi="Cambria" w:cs="Cambria"/>
          <w:sz w:val="22"/>
          <w:szCs w:val="22"/>
        </w:rPr>
        <w:t>Describe the research design, participants, instruments, data collection procedures, and analytical methods.</w:t>
      </w:r>
      <w:r>
        <w:rPr>
          <w:rFonts w:ascii="Cambria" w:hAnsi="Cambria" w:cs="Cambria"/>
          <w:sz w:val="22"/>
          <w:szCs w:val="22"/>
        </w:rPr>
        <w:t xml:space="preserve"> </w:t>
      </w:r>
    </w:p>
    <w:p w14:paraId="5A338BA4" w14:textId="77777777" w:rsidR="00355BAF" w:rsidRPr="0019230E" w:rsidRDefault="00355BAF" w:rsidP="00B56E21">
      <w:pPr>
        <w:pStyle w:val="NormalWeb"/>
        <w:spacing w:beforeAutospacing="0" w:afterAutospacing="0"/>
        <w:contextualSpacing/>
        <w:jc w:val="both"/>
        <w:rPr>
          <w:rFonts w:ascii="Cambria" w:hAnsi="Cambria" w:cs="Cambria"/>
          <w:sz w:val="22"/>
          <w:szCs w:val="22"/>
        </w:rPr>
      </w:pPr>
    </w:p>
    <w:p w14:paraId="19A94449" w14:textId="77777777" w:rsidR="00355BAF" w:rsidRPr="00355BAF" w:rsidRDefault="00355BAF" w:rsidP="00355BAF">
      <w:pPr>
        <w:pStyle w:val="Heading1"/>
        <w:widowControl/>
        <w:spacing w:beforeAutospacing="0" w:afterAutospacing="0" w:line="400" w:lineRule="exact"/>
        <w:contextualSpacing/>
        <w:jc w:val="both"/>
        <w:rPr>
          <w:rFonts w:ascii="Cambria" w:hAnsi="Cambria" w:cs="Cambria" w:hint="default"/>
          <w:color w:val="1F4E79"/>
          <w:sz w:val="28"/>
          <w:szCs w:val="28"/>
        </w:rPr>
      </w:pPr>
      <w:r w:rsidRPr="00355BAF">
        <w:rPr>
          <w:rFonts w:ascii="Cambria" w:hAnsi="Cambria" w:cs="Cambria"/>
          <w:color w:val="1F4E79"/>
          <w:sz w:val="28"/>
          <w:szCs w:val="28"/>
        </w:rPr>
        <w:t>3.1 Research Design</w:t>
      </w:r>
    </w:p>
    <w:p w14:paraId="0DAD5933" w14:textId="77777777" w:rsidR="00355BAF" w:rsidRDefault="00355BAF" w:rsidP="00355BAF">
      <w:pPr>
        <w:pStyle w:val="NormalWeb"/>
        <w:widowControl/>
        <w:spacing w:beforeAutospacing="0" w:afterAutospacing="0"/>
        <w:contextualSpacing/>
        <w:rPr>
          <w:rFonts w:ascii="Cambria" w:hAnsi="Cambria" w:cs="Cambria"/>
          <w:sz w:val="22"/>
          <w:szCs w:val="22"/>
        </w:rPr>
      </w:pPr>
      <w:r w:rsidRPr="00355BAF">
        <w:rPr>
          <w:rFonts w:ascii="Cambria" w:hAnsi="Cambria" w:cs="Cambria"/>
          <w:sz w:val="22"/>
          <w:szCs w:val="22"/>
        </w:rPr>
        <w:t>Text.</w:t>
      </w:r>
    </w:p>
    <w:p w14:paraId="575BCD35" w14:textId="77777777" w:rsidR="00355BAF" w:rsidRPr="00355BAF" w:rsidRDefault="00355BAF" w:rsidP="00355BAF">
      <w:pPr>
        <w:pStyle w:val="NormalWeb"/>
        <w:widowControl/>
        <w:spacing w:beforeAutospacing="0" w:afterAutospacing="0"/>
        <w:contextualSpacing/>
        <w:rPr>
          <w:rFonts w:ascii="Cambria" w:hAnsi="Cambria" w:cs="Cambria"/>
          <w:sz w:val="22"/>
          <w:szCs w:val="22"/>
        </w:rPr>
      </w:pPr>
    </w:p>
    <w:p w14:paraId="4E43A13D" w14:textId="77777777" w:rsidR="00355BAF" w:rsidRPr="00355BAF" w:rsidRDefault="00355BAF" w:rsidP="00355BAF">
      <w:pPr>
        <w:pStyle w:val="Heading1"/>
        <w:widowControl/>
        <w:spacing w:beforeAutospacing="0" w:afterAutospacing="0" w:line="400" w:lineRule="exact"/>
        <w:contextualSpacing/>
        <w:jc w:val="both"/>
        <w:rPr>
          <w:rFonts w:ascii="Cambria" w:hAnsi="Cambria" w:cs="Cambria" w:hint="default"/>
          <w:color w:val="1F4E79"/>
          <w:sz w:val="28"/>
          <w:szCs w:val="28"/>
        </w:rPr>
      </w:pPr>
      <w:r w:rsidRPr="00355BAF">
        <w:rPr>
          <w:rFonts w:ascii="Cambria" w:hAnsi="Cambria" w:cs="Cambria"/>
          <w:color w:val="1F4E79"/>
          <w:sz w:val="28"/>
          <w:szCs w:val="28"/>
        </w:rPr>
        <w:t>3.2 Participants</w:t>
      </w:r>
    </w:p>
    <w:p w14:paraId="138D8558" w14:textId="76C4A4BA" w:rsidR="00355BAF" w:rsidRDefault="00355BAF" w:rsidP="00452267">
      <w:pPr>
        <w:pStyle w:val="NormalWeb"/>
        <w:widowControl/>
        <w:spacing w:beforeAutospacing="0" w:afterAutospacing="0"/>
        <w:contextualSpacing/>
        <w:jc w:val="both"/>
        <w:rPr>
          <w:rFonts w:ascii="Cambria" w:hAnsi="Cambria" w:cs="Cambria"/>
          <w:sz w:val="22"/>
          <w:szCs w:val="22"/>
        </w:rPr>
      </w:pPr>
      <w:r w:rsidRPr="00355BAF">
        <w:rPr>
          <w:rFonts w:ascii="Cambria" w:hAnsi="Cambria" w:cs="Cambria"/>
          <w:sz w:val="22"/>
          <w:szCs w:val="22"/>
        </w:rPr>
        <w:t>Text.</w:t>
      </w:r>
      <w:r w:rsidR="003448C1">
        <w:rPr>
          <w:rFonts w:ascii="Cambria" w:hAnsi="Cambria" w:cs="Cambria"/>
          <w:sz w:val="22"/>
          <w:szCs w:val="22"/>
        </w:rPr>
        <w:t xml:space="preserve"> </w:t>
      </w:r>
      <w:r w:rsidR="003448C1" w:rsidRPr="003448C1">
        <w:rPr>
          <w:rFonts w:ascii="Cambria" w:hAnsi="Cambria" w:cs="Cambria"/>
          <w:b/>
          <w:bCs/>
          <w:sz w:val="22"/>
          <w:szCs w:val="22"/>
        </w:rPr>
        <w:t>Table 1</w:t>
      </w:r>
      <w:r w:rsidR="003448C1">
        <w:rPr>
          <w:rFonts w:ascii="Cambria" w:hAnsi="Cambria" w:cs="Cambria"/>
          <w:sz w:val="22"/>
          <w:szCs w:val="22"/>
        </w:rPr>
        <w:t xml:space="preserve"> shows the data collected.</w:t>
      </w:r>
      <w:r w:rsidR="003270BB">
        <w:rPr>
          <w:rFonts w:ascii="Cambria" w:hAnsi="Cambria" w:cs="Cambria"/>
          <w:sz w:val="22"/>
          <w:szCs w:val="22"/>
        </w:rPr>
        <w:t xml:space="preserve"> (Tables should be editable and cited in the text </w:t>
      </w:r>
      <w:r w:rsidR="003270BB" w:rsidRPr="005B6801">
        <w:rPr>
          <w:rFonts w:ascii="Cambria" w:hAnsi="Cambria" w:cs="Cambria"/>
          <w:b/>
          <w:bCs/>
          <w:sz w:val="22"/>
          <w:szCs w:val="22"/>
          <w:u w:val="single"/>
        </w:rPr>
        <w:t>before</w:t>
      </w:r>
      <w:r w:rsidR="003270BB">
        <w:rPr>
          <w:rFonts w:ascii="Cambria" w:hAnsi="Cambria" w:cs="Cambria"/>
          <w:sz w:val="22"/>
          <w:szCs w:val="22"/>
        </w:rPr>
        <w:t xml:space="preserve"> the appearance of the table.)</w:t>
      </w:r>
    </w:p>
    <w:p w14:paraId="7BAC9350" w14:textId="77777777" w:rsidR="003448C1" w:rsidRDefault="003448C1" w:rsidP="003448C1">
      <w:pPr>
        <w:widowControl/>
        <w:contextualSpacing/>
        <w:jc w:val="left"/>
        <w:rPr>
          <w:rFonts w:ascii="Cambria" w:hAnsi="Cambria" w:cs="Cambria"/>
          <w:b/>
          <w:sz w:val="22"/>
          <w:szCs w:val="22"/>
        </w:rPr>
      </w:pPr>
    </w:p>
    <w:p w14:paraId="1EF5D7F9" w14:textId="1F86422B" w:rsidR="003448C1" w:rsidRPr="0019230E" w:rsidRDefault="003448C1" w:rsidP="003448C1">
      <w:pPr>
        <w:widowControl/>
        <w:contextualSpacing/>
        <w:jc w:val="left"/>
        <w:rPr>
          <w:rFonts w:ascii="Cambria" w:hAnsi="Cambria" w:cs="Cambria"/>
          <w:sz w:val="22"/>
          <w:szCs w:val="22"/>
        </w:rPr>
      </w:pPr>
      <w:r w:rsidRPr="0019230E">
        <w:rPr>
          <w:rFonts w:ascii="Cambria" w:hAnsi="Cambria" w:cs="Cambria"/>
          <w:b/>
          <w:sz w:val="22"/>
          <w:szCs w:val="22"/>
        </w:rPr>
        <w:t>Table 1</w:t>
      </w:r>
      <w:r w:rsidRPr="0019230E">
        <w:rPr>
          <w:rFonts w:ascii="Cambria" w:hAnsi="Cambria" w:cs="Cambria"/>
          <w:b/>
          <w:bCs/>
          <w:sz w:val="22"/>
          <w:szCs w:val="22"/>
        </w:rPr>
        <w:t>.</w:t>
      </w:r>
      <w:r w:rsidRPr="0019230E">
        <w:rPr>
          <w:rFonts w:ascii="Cambria" w:hAnsi="Cambria" w:cs="Cambria"/>
          <w:sz w:val="22"/>
          <w:szCs w:val="22"/>
        </w:rPr>
        <w:t xml:space="preserve"> </w:t>
      </w:r>
      <w:r w:rsidR="009C47AA">
        <w:rPr>
          <w:rFonts w:ascii="Cambria" w:hAnsi="Cambria" w:cs="Cambria"/>
          <w:sz w:val="22"/>
          <w:szCs w:val="22"/>
        </w:rPr>
        <w:t xml:space="preserve">Table </w:t>
      </w:r>
      <w:r w:rsidR="007A5829">
        <w:rPr>
          <w:rFonts w:ascii="Cambria" w:hAnsi="Cambria" w:cs="Cambria"/>
          <w:sz w:val="22"/>
          <w:szCs w:val="22"/>
        </w:rPr>
        <w:t>title</w:t>
      </w:r>
    </w:p>
    <w:tbl>
      <w:tblPr>
        <w:tblW w:w="5000" w:type="pct"/>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1570"/>
        <w:gridCol w:w="2698"/>
        <w:gridCol w:w="1364"/>
        <w:gridCol w:w="2716"/>
        <w:gridCol w:w="1578"/>
      </w:tblGrid>
      <w:tr w:rsidR="003448C1" w:rsidRPr="0019230E" w14:paraId="53DAE1E7" w14:textId="77777777" w:rsidTr="000646D8">
        <w:trPr>
          <w:tblHeader/>
        </w:trPr>
        <w:tc>
          <w:tcPr>
            <w:tcW w:w="791" w:type="pct"/>
            <w:tcBorders>
              <w:top w:val="single" w:sz="4" w:space="0" w:color="auto"/>
              <w:bottom w:val="single" w:sz="4" w:space="0" w:color="auto"/>
            </w:tcBorders>
            <w:tcMar>
              <w:top w:w="60" w:type="dxa"/>
              <w:left w:w="90" w:type="dxa"/>
              <w:bottom w:w="60" w:type="dxa"/>
              <w:right w:w="90" w:type="dxa"/>
            </w:tcMar>
            <w:vAlign w:val="center"/>
          </w:tcPr>
          <w:p w14:paraId="586B2407" w14:textId="64D6F5BA" w:rsidR="003448C1" w:rsidRPr="0019230E" w:rsidRDefault="0032672C" w:rsidP="00EF0D75">
            <w:pPr>
              <w:pStyle w:val="NormalWeb"/>
              <w:spacing w:beforeAutospacing="0" w:afterAutospacing="0"/>
              <w:contextualSpacing/>
              <w:jc w:val="center"/>
              <w:rPr>
                <w:rFonts w:ascii="Cambria" w:hAnsi="Cambria" w:cs="Cambria"/>
                <w:sz w:val="18"/>
                <w:szCs w:val="18"/>
              </w:rPr>
            </w:pPr>
            <w:r>
              <w:rPr>
                <w:rFonts w:ascii="Cambria" w:hAnsi="Cambria" w:cs="Cambria"/>
                <w:b/>
                <w:bCs/>
                <w:sz w:val="18"/>
                <w:szCs w:val="18"/>
              </w:rPr>
              <w:t>Group</w:t>
            </w:r>
          </w:p>
        </w:tc>
        <w:tc>
          <w:tcPr>
            <w:tcW w:w="1359" w:type="pct"/>
            <w:tcBorders>
              <w:top w:val="single" w:sz="4" w:space="0" w:color="auto"/>
              <w:bottom w:val="single" w:sz="4" w:space="0" w:color="auto"/>
            </w:tcBorders>
            <w:tcMar>
              <w:top w:w="60" w:type="dxa"/>
              <w:left w:w="90" w:type="dxa"/>
              <w:bottom w:w="60" w:type="dxa"/>
              <w:right w:w="90" w:type="dxa"/>
            </w:tcMar>
            <w:vAlign w:val="center"/>
          </w:tcPr>
          <w:p w14:paraId="2151FFB4" w14:textId="0E2486F1" w:rsidR="003448C1" w:rsidRPr="0019230E" w:rsidRDefault="00D31649" w:rsidP="00EF0D75">
            <w:pPr>
              <w:pStyle w:val="NormalWeb"/>
              <w:spacing w:beforeAutospacing="0" w:afterAutospacing="0"/>
              <w:contextualSpacing/>
              <w:jc w:val="center"/>
              <w:rPr>
                <w:rFonts w:ascii="Cambria" w:hAnsi="Cambria" w:cs="Cambria"/>
                <w:sz w:val="18"/>
                <w:szCs w:val="18"/>
              </w:rPr>
            </w:pPr>
            <w:r>
              <w:rPr>
                <w:rFonts w:ascii="Cambria" w:hAnsi="Cambria" w:cs="Cambria"/>
                <w:b/>
                <w:bCs/>
                <w:sz w:val="18"/>
                <w:szCs w:val="18"/>
              </w:rPr>
              <w:t>XX</w:t>
            </w:r>
          </w:p>
        </w:tc>
        <w:tc>
          <w:tcPr>
            <w:tcW w:w="687" w:type="pct"/>
            <w:tcBorders>
              <w:top w:val="single" w:sz="4" w:space="0" w:color="auto"/>
              <w:bottom w:val="single" w:sz="4" w:space="0" w:color="auto"/>
            </w:tcBorders>
            <w:tcMar>
              <w:top w:w="60" w:type="dxa"/>
              <w:left w:w="90" w:type="dxa"/>
              <w:bottom w:w="60" w:type="dxa"/>
              <w:right w:w="90" w:type="dxa"/>
            </w:tcMar>
            <w:vAlign w:val="center"/>
          </w:tcPr>
          <w:p w14:paraId="61CB6A17" w14:textId="5900CCCE" w:rsidR="003448C1" w:rsidRPr="0019230E" w:rsidRDefault="00D31649" w:rsidP="00EF0D75">
            <w:pPr>
              <w:pStyle w:val="NormalWeb"/>
              <w:spacing w:beforeAutospacing="0" w:afterAutospacing="0"/>
              <w:contextualSpacing/>
              <w:jc w:val="center"/>
              <w:rPr>
                <w:rFonts w:ascii="Cambria" w:hAnsi="Cambria" w:cs="Cambria"/>
                <w:sz w:val="18"/>
                <w:szCs w:val="18"/>
              </w:rPr>
            </w:pPr>
            <w:r>
              <w:rPr>
                <w:rFonts w:ascii="Cambria" w:hAnsi="Cambria" w:cs="Cambria"/>
                <w:b/>
                <w:bCs/>
                <w:sz w:val="18"/>
                <w:szCs w:val="18"/>
              </w:rPr>
              <w:t>XX</w:t>
            </w:r>
          </w:p>
        </w:tc>
        <w:tc>
          <w:tcPr>
            <w:tcW w:w="1368" w:type="pct"/>
            <w:tcBorders>
              <w:top w:val="single" w:sz="4" w:space="0" w:color="auto"/>
              <w:bottom w:val="single" w:sz="4" w:space="0" w:color="auto"/>
            </w:tcBorders>
            <w:tcMar>
              <w:top w:w="60" w:type="dxa"/>
              <w:left w:w="90" w:type="dxa"/>
              <w:bottom w:w="60" w:type="dxa"/>
              <w:right w:w="90" w:type="dxa"/>
            </w:tcMar>
            <w:vAlign w:val="center"/>
          </w:tcPr>
          <w:p w14:paraId="53B1DC0E" w14:textId="46863828" w:rsidR="003448C1" w:rsidRPr="001262BB" w:rsidRDefault="001262BB" w:rsidP="00EF0D75">
            <w:pPr>
              <w:pStyle w:val="NormalWeb"/>
              <w:spacing w:beforeAutospacing="0" w:afterAutospacing="0"/>
              <w:contextualSpacing/>
              <w:jc w:val="center"/>
              <w:rPr>
                <w:rFonts w:ascii="Cambria" w:hAnsi="Cambria" w:cs="Cambria"/>
                <w:i/>
                <w:iCs/>
                <w:sz w:val="18"/>
                <w:szCs w:val="18"/>
              </w:rPr>
            </w:pPr>
            <w:r>
              <w:rPr>
                <w:rFonts w:ascii="Cambria" w:hAnsi="Cambria" w:cs="Cambria"/>
                <w:b/>
                <w:bCs/>
                <w:i/>
                <w:iCs/>
                <w:sz w:val="18"/>
                <w:szCs w:val="18"/>
              </w:rPr>
              <w:t>t</w:t>
            </w:r>
          </w:p>
        </w:tc>
        <w:tc>
          <w:tcPr>
            <w:tcW w:w="795" w:type="pct"/>
            <w:tcBorders>
              <w:top w:val="single" w:sz="4" w:space="0" w:color="auto"/>
              <w:bottom w:val="single" w:sz="4" w:space="0" w:color="auto"/>
            </w:tcBorders>
            <w:tcMar>
              <w:top w:w="60" w:type="dxa"/>
              <w:left w:w="90" w:type="dxa"/>
              <w:bottom w:w="60" w:type="dxa"/>
              <w:right w:w="90" w:type="dxa"/>
            </w:tcMar>
            <w:vAlign w:val="center"/>
          </w:tcPr>
          <w:p w14:paraId="6953EDE9" w14:textId="42CBEC96" w:rsidR="003448C1" w:rsidRPr="001262BB" w:rsidRDefault="001262BB" w:rsidP="00EF0D75">
            <w:pPr>
              <w:pStyle w:val="NormalWeb"/>
              <w:spacing w:beforeAutospacing="0" w:afterAutospacing="0"/>
              <w:contextualSpacing/>
              <w:jc w:val="center"/>
              <w:rPr>
                <w:rFonts w:ascii="Cambria" w:hAnsi="Cambria" w:cs="Cambria"/>
                <w:i/>
                <w:iCs/>
                <w:sz w:val="18"/>
                <w:szCs w:val="18"/>
              </w:rPr>
            </w:pPr>
            <w:r w:rsidRPr="001262BB">
              <w:rPr>
                <w:rFonts w:ascii="Cambria" w:hAnsi="Cambria" w:cs="Cambria"/>
                <w:b/>
                <w:bCs/>
                <w:i/>
                <w:iCs/>
                <w:sz w:val="18"/>
                <w:szCs w:val="18"/>
              </w:rPr>
              <w:t>p</w:t>
            </w:r>
          </w:p>
        </w:tc>
      </w:tr>
      <w:tr w:rsidR="003448C1" w:rsidRPr="0019230E" w14:paraId="6F5BB277" w14:textId="77777777" w:rsidTr="000646D8">
        <w:tc>
          <w:tcPr>
            <w:tcW w:w="791" w:type="pct"/>
            <w:tcBorders>
              <w:top w:val="single" w:sz="4" w:space="0" w:color="auto"/>
            </w:tcBorders>
            <w:tcMar>
              <w:top w:w="60" w:type="dxa"/>
              <w:left w:w="90" w:type="dxa"/>
              <w:bottom w:w="60" w:type="dxa"/>
              <w:right w:w="90" w:type="dxa"/>
            </w:tcMar>
            <w:vAlign w:val="center"/>
          </w:tcPr>
          <w:p w14:paraId="0F194818" w14:textId="1317B54C" w:rsidR="003448C1" w:rsidRPr="0019230E" w:rsidRDefault="00383217" w:rsidP="00EF0D75">
            <w:pPr>
              <w:pStyle w:val="NormalWeb"/>
              <w:spacing w:beforeAutospacing="0" w:afterAutospacing="0"/>
              <w:contextualSpacing/>
              <w:jc w:val="center"/>
              <w:rPr>
                <w:rFonts w:ascii="Cambria" w:hAnsi="Cambria" w:cs="Cambria"/>
                <w:sz w:val="18"/>
                <w:szCs w:val="18"/>
              </w:rPr>
            </w:pPr>
            <w:r>
              <w:rPr>
                <w:rFonts w:ascii="Cambria" w:hAnsi="Cambria" w:cs="Cambria"/>
                <w:sz w:val="18"/>
                <w:szCs w:val="18"/>
              </w:rPr>
              <w:t>A</w:t>
            </w:r>
          </w:p>
        </w:tc>
        <w:tc>
          <w:tcPr>
            <w:tcW w:w="1359" w:type="pct"/>
            <w:tcBorders>
              <w:top w:val="single" w:sz="4" w:space="0" w:color="auto"/>
            </w:tcBorders>
            <w:tcMar>
              <w:top w:w="60" w:type="dxa"/>
              <w:left w:w="90" w:type="dxa"/>
              <w:bottom w:w="60" w:type="dxa"/>
              <w:right w:w="90" w:type="dxa"/>
            </w:tcMar>
            <w:vAlign w:val="center"/>
          </w:tcPr>
          <w:p w14:paraId="57EF66C8" w14:textId="6507A9A8" w:rsidR="003448C1" w:rsidRPr="0019230E" w:rsidRDefault="000646D8" w:rsidP="00EF0D75">
            <w:pPr>
              <w:pStyle w:val="NormalWeb"/>
              <w:spacing w:beforeAutospacing="0" w:afterAutospacing="0"/>
              <w:contextualSpacing/>
              <w:jc w:val="center"/>
              <w:rPr>
                <w:rFonts w:ascii="Cambria" w:hAnsi="Cambria" w:cs="Cambria"/>
                <w:sz w:val="18"/>
                <w:szCs w:val="18"/>
              </w:rPr>
            </w:pPr>
            <w:r>
              <w:rPr>
                <w:rFonts w:ascii="Cambria" w:hAnsi="Cambria" w:cs="Cambria"/>
                <w:sz w:val="18"/>
                <w:szCs w:val="18"/>
              </w:rPr>
              <w:t>XX</w:t>
            </w:r>
          </w:p>
        </w:tc>
        <w:tc>
          <w:tcPr>
            <w:tcW w:w="687" w:type="pct"/>
            <w:tcBorders>
              <w:top w:val="single" w:sz="4" w:space="0" w:color="auto"/>
            </w:tcBorders>
            <w:tcMar>
              <w:top w:w="60" w:type="dxa"/>
              <w:left w:w="90" w:type="dxa"/>
              <w:bottom w:w="60" w:type="dxa"/>
              <w:right w:w="90" w:type="dxa"/>
            </w:tcMar>
            <w:vAlign w:val="center"/>
          </w:tcPr>
          <w:p w14:paraId="1646EAFD" w14:textId="062E9F1D" w:rsidR="003448C1" w:rsidRPr="0019230E" w:rsidRDefault="000646D8" w:rsidP="00EF0D75">
            <w:pPr>
              <w:pStyle w:val="NormalWeb"/>
              <w:spacing w:beforeAutospacing="0" w:afterAutospacing="0"/>
              <w:contextualSpacing/>
              <w:jc w:val="center"/>
              <w:rPr>
                <w:rFonts w:ascii="Cambria" w:hAnsi="Cambria" w:cs="Cambria"/>
                <w:sz w:val="18"/>
                <w:szCs w:val="18"/>
              </w:rPr>
            </w:pPr>
            <w:r>
              <w:rPr>
                <w:rFonts w:ascii="Cambria" w:hAnsi="Cambria" w:cs="Cambria"/>
                <w:sz w:val="18"/>
                <w:szCs w:val="18"/>
              </w:rPr>
              <w:t>X</w:t>
            </w:r>
          </w:p>
        </w:tc>
        <w:tc>
          <w:tcPr>
            <w:tcW w:w="1368" w:type="pct"/>
            <w:tcBorders>
              <w:top w:val="single" w:sz="4" w:space="0" w:color="auto"/>
            </w:tcBorders>
            <w:tcMar>
              <w:top w:w="60" w:type="dxa"/>
              <w:left w:w="90" w:type="dxa"/>
              <w:bottom w:w="60" w:type="dxa"/>
              <w:right w:w="90" w:type="dxa"/>
            </w:tcMar>
            <w:vAlign w:val="center"/>
          </w:tcPr>
          <w:p w14:paraId="39B1A7B4" w14:textId="637D28B4" w:rsidR="003448C1" w:rsidRPr="0019230E" w:rsidRDefault="000646D8" w:rsidP="00EF0D75">
            <w:pPr>
              <w:pStyle w:val="NormalWeb"/>
              <w:spacing w:beforeAutospacing="0" w:afterAutospacing="0"/>
              <w:contextualSpacing/>
              <w:jc w:val="center"/>
              <w:rPr>
                <w:rFonts w:ascii="Cambria" w:hAnsi="Cambria" w:cs="Cambria"/>
                <w:sz w:val="18"/>
                <w:szCs w:val="18"/>
              </w:rPr>
            </w:pPr>
            <w:r>
              <w:rPr>
                <w:rFonts w:ascii="Cambria" w:hAnsi="Cambria" w:cs="Cambria"/>
                <w:sz w:val="18"/>
                <w:szCs w:val="18"/>
              </w:rPr>
              <w:t>XX</w:t>
            </w:r>
          </w:p>
        </w:tc>
        <w:tc>
          <w:tcPr>
            <w:tcW w:w="795" w:type="pct"/>
            <w:tcBorders>
              <w:top w:val="single" w:sz="4" w:space="0" w:color="auto"/>
            </w:tcBorders>
            <w:tcMar>
              <w:top w:w="60" w:type="dxa"/>
              <w:left w:w="90" w:type="dxa"/>
              <w:bottom w:w="60" w:type="dxa"/>
              <w:right w:w="90" w:type="dxa"/>
            </w:tcMar>
            <w:vAlign w:val="center"/>
          </w:tcPr>
          <w:p w14:paraId="6F7B7C47" w14:textId="44DEC5AA" w:rsidR="003448C1" w:rsidRPr="0019230E" w:rsidRDefault="000646D8" w:rsidP="00EF0D75">
            <w:pPr>
              <w:pStyle w:val="NormalWeb"/>
              <w:spacing w:beforeAutospacing="0" w:afterAutospacing="0"/>
              <w:contextualSpacing/>
              <w:jc w:val="center"/>
              <w:rPr>
                <w:rFonts w:ascii="Cambria" w:hAnsi="Cambria" w:cs="Cambria"/>
                <w:sz w:val="18"/>
                <w:szCs w:val="18"/>
              </w:rPr>
            </w:pPr>
            <w:r>
              <w:rPr>
                <w:rFonts w:ascii="Cambria" w:hAnsi="Cambria" w:cs="Cambria"/>
                <w:sz w:val="18"/>
                <w:szCs w:val="18"/>
              </w:rPr>
              <w:t>X</w:t>
            </w:r>
          </w:p>
        </w:tc>
      </w:tr>
      <w:tr w:rsidR="003448C1" w:rsidRPr="0019230E" w14:paraId="1A497C1A" w14:textId="77777777" w:rsidTr="000646D8">
        <w:tc>
          <w:tcPr>
            <w:tcW w:w="791" w:type="pct"/>
            <w:tcMar>
              <w:top w:w="60" w:type="dxa"/>
              <w:left w:w="90" w:type="dxa"/>
              <w:bottom w:w="60" w:type="dxa"/>
              <w:right w:w="90" w:type="dxa"/>
            </w:tcMar>
            <w:vAlign w:val="center"/>
          </w:tcPr>
          <w:p w14:paraId="2BDA770B" w14:textId="12FC4D30" w:rsidR="003448C1" w:rsidRPr="0019230E" w:rsidRDefault="00383217" w:rsidP="00EF0D75">
            <w:pPr>
              <w:pStyle w:val="NormalWeb"/>
              <w:spacing w:beforeAutospacing="0" w:afterAutospacing="0"/>
              <w:contextualSpacing/>
              <w:jc w:val="center"/>
              <w:rPr>
                <w:rFonts w:ascii="Cambria" w:hAnsi="Cambria" w:cs="Cambria"/>
                <w:sz w:val="18"/>
                <w:szCs w:val="18"/>
              </w:rPr>
            </w:pPr>
            <w:r>
              <w:rPr>
                <w:rFonts w:ascii="Cambria" w:hAnsi="Cambria" w:cs="Cambria"/>
                <w:sz w:val="18"/>
                <w:szCs w:val="18"/>
              </w:rPr>
              <w:t>B</w:t>
            </w:r>
          </w:p>
        </w:tc>
        <w:tc>
          <w:tcPr>
            <w:tcW w:w="1359" w:type="pct"/>
            <w:tcMar>
              <w:top w:w="60" w:type="dxa"/>
              <w:left w:w="90" w:type="dxa"/>
              <w:bottom w:w="60" w:type="dxa"/>
              <w:right w:w="90" w:type="dxa"/>
            </w:tcMar>
            <w:vAlign w:val="center"/>
          </w:tcPr>
          <w:p w14:paraId="7715A58D" w14:textId="63792EBF" w:rsidR="003448C1" w:rsidRPr="0019230E" w:rsidRDefault="000646D8" w:rsidP="00EF0D75">
            <w:pPr>
              <w:pStyle w:val="NormalWeb"/>
              <w:spacing w:beforeAutospacing="0" w:afterAutospacing="0"/>
              <w:contextualSpacing/>
              <w:jc w:val="center"/>
              <w:rPr>
                <w:rFonts w:ascii="Cambria" w:hAnsi="Cambria" w:cs="Cambria"/>
                <w:sz w:val="18"/>
                <w:szCs w:val="18"/>
              </w:rPr>
            </w:pPr>
            <w:r>
              <w:rPr>
                <w:rFonts w:ascii="Cambria" w:hAnsi="Cambria" w:cs="Cambria"/>
                <w:sz w:val="18"/>
                <w:szCs w:val="18"/>
              </w:rPr>
              <w:t>XX</w:t>
            </w:r>
          </w:p>
        </w:tc>
        <w:tc>
          <w:tcPr>
            <w:tcW w:w="687" w:type="pct"/>
            <w:tcMar>
              <w:top w:w="60" w:type="dxa"/>
              <w:left w:w="90" w:type="dxa"/>
              <w:bottom w:w="60" w:type="dxa"/>
              <w:right w:w="90" w:type="dxa"/>
            </w:tcMar>
            <w:vAlign w:val="center"/>
          </w:tcPr>
          <w:p w14:paraId="147D1A25" w14:textId="12216CA0" w:rsidR="003448C1" w:rsidRPr="0019230E" w:rsidRDefault="000646D8" w:rsidP="00EF0D75">
            <w:pPr>
              <w:pStyle w:val="NormalWeb"/>
              <w:spacing w:beforeAutospacing="0" w:afterAutospacing="0"/>
              <w:contextualSpacing/>
              <w:jc w:val="center"/>
              <w:rPr>
                <w:rFonts w:ascii="Cambria" w:hAnsi="Cambria" w:cs="Cambria"/>
                <w:sz w:val="18"/>
                <w:szCs w:val="18"/>
              </w:rPr>
            </w:pPr>
            <w:r>
              <w:rPr>
                <w:rFonts w:ascii="Cambria" w:hAnsi="Cambria" w:cs="Cambria"/>
                <w:sz w:val="18"/>
                <w:szCs w:val="18"/>
              </w:rPr>
              <w:t>XX</w:t>
            </w:r>
          </w:p>
        </w:tc>
        <w:tc>
          <w:tcPr>
            <w:tcW w:w="1368" w:type="pct"/>
            <w:tcMar>
              <w:top w:w="60" w:type="dxa"/>
              <w:left w:w="90" w:type="dxa"/>
              <w:bottom w:w="60" w:type="dxa"/>
              <w:right w:w="90" w:type="dxa"/>
            </w:tcMar>
            <w:vAlign w:val="center"/>
          </w:tcPr>
          <w:p w14:paraId="1E60C41A" w14:textId="634F8FB3" w:rsidR="003448C1" w:rsidRPr="0019230E" w:rsidRDefault="000646D8" w:rsidP="00EF0D75">
            <w:pPr>
              <w:pStyle w:val="NormalWeb"/>
              <w:spacing w:beforeAutospacing="0" w:afterAutospacing="0"/>
              <w:contextualSpacing/>
              <w:jc w:val="center"/>
              <w:rPr>
                <w:rFonts w:ascii="Cambria" w:hAnsi="Cambria" w:cs="Cambria"/>
                <w:sz w:val="18"/>
                <w:szCs w:val="18"/>
              </w:rPr>
            </w:pPr>
            <w:r>
              <w:rPr>
                <w:rFonts w:ascii="Cambria" w:hAnsi="Cambria" w:cs="Cambria"/>
                <w:sz w:val="18"/>
                <w:szCs w:val="18"/>
              </w:rPr>
              <w:t>XX</w:t>
            </w:r>
          </w:p>
        </w:tc>
        <w:tc>
          <w:tcPr>
            <w:tcW w:w="795" w:type="pct"/>
            <w:tcMar>
              <w:top w:w="60" w:type="dxa"/>
              <w:left w:w="90" w:type="dxa"/>
              <w:bottom w:w="60" w:type="dxa"/>
              <w:right w:w="90" w:type="dxa"/>
            </w:tcMar>
            <w:vAlign w:val="center"/>
          </w:tcPr>
          <w:p w14:paraId="6F1BD865" w14:textId="26253A43" w:rsidR="003448C1" w:rsidRPr="0019230E" w:rsidRDefault="000646D8" w:rsidP="001262BB">
            <w:pPr>
              <w:pStyle w:val="NormalWeb"/>
              <w:spacing w:beforeAutospacing="0" w:afterAutospacing="0"/>
              <w:contextualSpacing/>
              <w:jc w:val="center"/>
              <w:rPr>
                <w:rFonts w:ascii="Cambria" w:hAnsi="Cambria" w:cs="Cambria"/>
                <w:sz w:val="18"/>
                <w:szCs w:val="18"/>
              </w:rPr>
            </w:pPr>
            <w:r>
              <w:rPr>
                <w:rFonts w:ascii="Cambria" w:hAnsi="Cambria" w:cs="Cambria"/>
                <w:sz w:val="18"/>
                <w:szCs w:val="18"/>
              </w:rPr>
              <w:t>XXX</w:t>
            </w:r>
          </w:p>
        </w:tc>
      </w:tr>
      <w:tr w:rsidR="003448C1" w:rsidRPr="0019230E" w14:paraId="60978595" w14:textId="77777777" w:rsidTr="000646D8">
        <w:tc>
          <w:tcPr>
            <w:tcW w:w="791" w:type="pct"/>
            <w:tcMar>
              <w:top w:w="60" w:type="dxa"/>
              <w:left w:w="90" w:type="dxa"/>
              <w:bottom w:w="60" w:type="dxa"/>
              <w:right w:w="90" w:type="dxa"/>
            </w:tcMar>
            <w:vAlign w:val="center"/>
          </w:tcPr>
          <w:p w14:paraId="102AB58F" w14:textId="36711509" w:rsidR="003448C1" w:rsidRPr="0019230E" w:rsidRDefault="000646D8" w:rsidP="00EF0D75">
            <w:pPr>
              <w:pStyle w:val="NormalWeb"/>
              <w:spacing w:beforeAutospacing="0" w:afterAutospacing="0"/>
              <w:contextualSpacing/>
              <w:jc w:val="center"/>
              <w:rPr>
                <w:rFonts w:ascii="Cambria" w:hAnsi="Cambria" w:cs="Cambria"/>
                <w:sz w:val="18"/>
                <w:szCs w:val="18"/>
              </w:rPr>
            </w:pPr>
            <w:r>
              <w:rPr>
                <w:rFonts w:ascii="Cambria" w:hAnsi="Cambria" w:cs="Cambria"/>
                <w:sz w:val="18"/>
                <w:szCs w:val="18"/>
              </w:rPr>
              <w:t>XX</w:t>
            </w:r>
          </w:p>
        </w:tc>
        <w:tc>
          <w:tcPr>
            <w:tcW w:w="1359" w:type="pct"/>
            <w:tcMar>
              <w:top w:w="60" w:type="dxa"/>
              <w:left w:w="90" w:type="dxa"/>
              <w:bottom w:w="60" w:type="dxa"/>
              <w:right w:w="90" w:type="dxa"/>
            </w:tcMar>
            <w:vAlign w:val="center"/>
          </w:tcPr>
          <w:p w14:paraId="5183E6B2" w14:textId="51C496A4" w:rsidR="003448C1" w:rsidRPr="0019230E" w:rsidRDefault="000646D8" w:rsidP="00EF0D75">
            <w:pPr>
              <w:pStyle w:val="NormalWeb"/>
              <w:spacing w:beforeAutospacing="0" w:afterAutospacing="0"/>
              <w:contextualSpacing/>
              <w:jc w:val="center"/>
              <w:rPr>
                <w:rFonts w:ascii="Cambria" w:hAnsi="Cambria" w:cs="Cambria"/>
                <w:sz w:val="18"/>
                <w:szCs w:val="18"/>
              </w:rPr>
            </w:pPr>
            <w:r>
              <w:rPr>
                <w:rFonts w:ascii="Cambria" w:hAnsi="Cambria" w:cs="Cambria"/>
                <w:sz w:val="18"/>
                <w:szCs w:val="18"/>
              </w:rPr>
              <w:t>XX</w:t>
            </w:r>
          </w:p>
        </w:tc>
        <w:tc>
          <w:tcPr>
            <w:tcW w:w="687" w:type="pct"/>
            <w:tcMar>
              <w:top w:w="60" w:type="dxa"/>
              <w:left w:w="90" w:type="dxa"/>
              <w:bottom w:w="60" w:type="dxa"/>
              <w:right w:w="90" w:type="dxa"/>
            </w:tcMar>
            <w:vAlign w:val="center"/>
          </w:tcPr>
          <w:p w14:paraId="4C3619E6" w14:textId="4A3FD2C8" w:rsidR="003448C1" w:rsidRPr="0019230E" w:rsidRDefault="000646D8" w:rsidP="00EF0D75">
            <w:pPr>
              <w:pStyle w:val="NormalWeb"/>
              <w:spacing w:beforeAutospacing="0" w:afterAutospacing="0"/>
              <w:contextualSpacing/>
              <w:jc w:val="center"/>
              <w:rPr>
                <w:rFonts w:ascii="Cambria" w:hAnsi="Cambria" w:cs="Cambria"/>
                <w:sz w:val="18"/>
                <w:szCs w:val="18"/>
              </w:rPr>
            </w:pPr>
            <w:r>
              <w:rPr>
                <w:rFonts w:ascii="Cambria" w:hAnsi="Cambria" w:cs="Cambria"/>
                <w:sz w:val="18"/>
                <w:szCs w:val="18"/>
              </w:rPr>
              <w:t>XX</w:t>
            </w:r>
          </w:p>
        </w:tc>
        <w:tc>
          <w:tcPr>
            <w:tcW w:w="1368" w:type="pct"/>
            <w:tcMar>
              <w:top w:w="60" w:type="dxa"/>
              <w:left w:w="90" w:type="dxa"/>
              <w:bottom w:w="60" w:type="dxa"/>
              <w:right w:w="90" w:type="dxa"/>
            </w:tcMar>
            <w:vAlign w:val="center"/>
          </w:tcPr>
          <w:p w14:paraId="528C6139" w14:textId="763C78F0" w:rsidR="003448C1" w:rsidRPr="0019230E" w:rsidRDefault="000646D8" w:rsidP="00EF0D75">
            <w:pPr>
              <w:pStyle w:val="NormalWeb"/>
              <w:spacing w:beforeAutospacing="0" w:afterAutospacing="0"/>
              <w:contextualSpacing/>
              <w:jc w:val="center"/>
              <w:rPr>
                <w:rFonts w:ascii="Cambria" w:hAnsi="Cambria" w:cs="Cambria"/>
                <w:sz w:val="18"/>
                <w:szCs w:val="18"/>
              </w:rPr>
            </w:pPr>
            <w:r>
              <w:rPr>
                <w:rFonts w:ascii="Cambria" w:hAnsi="Cambria" w:cs="Cambria"/>
                <w:sz w:val="18"/>
                <w:szCs w:val="18"/>
              </w:rPr>
              <w:t>XX</w:t>
            </w:r>
          </w:p>
        </w:tc>
        <w:tc>
          <w:tcPr>
            <w:tcW w:w="795" w:type="pct"/>
            <w:tcMar>
              <w:top w:w="60" w:type="dxa"/>
              <w:left w:w="90" w:type="dxa"/>
              <w:bottom w:w="60" w:type="dxa"/>
              <w:right w:w="90" w:type="dxa"/>
            </w:tcMar>
            <w:vAlign w:val="center"/>
          </w:tcPr>
          <w:p w14:paraId="7309F8B7" w14:textId="4BFB8F33" w:rsidR="003448C1" w:rsidRPr="0019230E" w:rsidRDefault="000646D8" w:rsidP="000646D8">
            <w:pPr>
              <w:pStyle w:val="NormalWeb"/>
              <w:spacing w:beforeAutospacing="0" w:afterAutospacing="0"/>
              <w:contextualSpacing/>
              <w:jc w:val="center"/>
              <w:rPr>
                <w:rFonts w:ascii="Cambria" w:hAnsi="Cambria" w:cs="Cambria"/>
                <w:sz w:val="18"/>
                <w:szCs w:val="18"/>
              </w:rPr>
            </w:pPr>
            <w:r>
              <w:rPr>
                <w:rFonts w:ascii="Cambria" w:hAnsi="Cambria" w:cs="Cambria"/>
                <w:sz w:val="18"/>
                <w:szCs w:val="18"/>
              </w:rPr>
              <w:t>XX</w:t>
            </w:r>
          </w:p>
        </w:tc>
      </w:tr>
    </w:tbl>
    <w:p w14:paraId="4C1EE65B" w14:textId="285B3247" w:rsidR="003448C1" w:rsidRPr="000646D8" w:rsidRDefault="00D31649" w:rsidP="000646D8">
      <w:pPr>
        <w:pStyle w:val="NormalWeb"/>
        <w:spacing w:beforeAutospacing="0" w:afterAutospacing="0"/>
        <w:contextualSpacing/>
        <w:jc w:val="both"/>
        <w:rPr>
          <w:rFonts w:ascii="Cambria" w:hAnsi="Cambria" w:cs="Cambria"/>
          <w:sz w:val="18"/>
          <w:szCs w:val="18"/>
        </w:rPr>
      </w:pPr>
      <w:r>
        <w:rPr>
          <w:rFonts w:ascii="Cambria" w:hAnsi="Cambria" w:cs="Cambria"/>
          <w:sz w:val="18"/>
          <w:szCs w:val="18"/>
        </w:rPr>
        <w:t>Abbreviation</w:t>
      </w:r>
      <w:r w:rsidR="004D0331">
        <w:rPr>
          <w:rFonts w:ascii="Cambria" w:hAnsi="Cambria" w:cs="Cambria"/>
          <w:sz w:val="18"/>
          <w:szCs w:val="18"/>
        </w:rPr>
        <w:t>s</w:t>
      </w:r>
      <w:r>
        <w:rPr>
          <w:rFonts w:ascii="Cambria" w:hAnsi="Cambria" w:cs="Cambria"/>
          <w:sz w:val="18"/>
          <w:szCs w:val="18"/>
        </w:rPr>
        <w:t>/</w:t>
      </w:r>
      <w:r w:rsidR="003448C1" w:rsidRPr="0019230E">
        <w:rPr>
          <w:rFonts w:ascii="Cambria" w:hAnsi="Cambria" w:cs="Cambria"/>
          <w:sz w:val="18"/>
          <w:szCs w:val="18"/>
        </w:rPr>
        <w:t xml:space="preserve">Note: </w:t>
      </w:r>
      <w:r w:rsidR="004D0331">
        <w:rPr>
          <w:rFonts w:ascii="Cambria" w:hAnsi="Cambria" w:cs="Cambria"/>
          <w:iCs/>
          <w:sz w:val="18"/>
          <w:szCs w:val="18"/>
        </w:rPr>
        <w:t>XXX</w:t>
      </w:r>
      <w:r w:rsidR="003448C1" w:rsidRPr="0019230E">
        <w:rPr>
          <w:rFonts w:ascii="Cambria" w:hAnsi="Cambria" w:cs="Cambria"/>
          <w:iCs/>
          <w:sz w:val="18"/>
          <w:szCs w:val="18"/>
        </w:rPr>
        <w:t>.</w:t>
      </w:r>
    </w:p>
    <w:p w14:paraId="590A746E" w14:textId="77777777" w:rsidR="00355BAF" w:rsidRPr="00355BAF" w:rsidRDefault="00355BAF" w:rsidP="00355BAF">
      <w:pPr>
        <w:pStyle w:val="NormalWeb"/>
        <w:widowControl/>
        <w:spacing w:beforeAutospacing="0" w:afterAutospacing="0"/>
        <w:contextualSpacing/>
        <w:rPr>
          <w:rFonts w:ascii="Cambria" w:hAnsi="Cambria" w:cs="Cambria"/>
          <w:sz w:val="22"/>
          <w:szCs w:val="22"/>
        </w:rPr>
      </w:pPr>
    </w:p>
    <w:p w14:paraId="37412ED3" w14:textId="77777777" w:rsidR="00355BAF" w:rsidRPr="00355BAF" w:rsidRDefault="00355BAF" w:rsidP="00355BAF">
      <w:pPr>
        <w:pStyle w:val="Heading1"/>
        <w:widowControl/>
        <w:spacing w:beforeAutospacing="0" w:afterAutospacing="0" w:line="400" w:lineRule="exact"/>
        <w:contextualSpacing/>
        <w:jc w:val="both"/>
        <w:rPr>
          <w:rFonts w:ascii="Cambria" w:hAnsi="Cambria" w:cs="Cambria" w:hint="default"/>
          <w:color w:val="1F4E79"/>
          <w:sz w:val="28"/>
          <w:szCs w:val="28"/>
        </w:rPr>
      </w:pPr>
      <w:r w:rsidRPr="00355BAF">
        <w:rPr>
          <w:rFonts w:ascii="Cambria" w:hAnsi="Cambria" w:cs="Cambria"/>
          <w:color w:val="1F4E79"/>
          <w:sz w:val="28"/>
          <w:szCs w:val="28"/>
        </w:rPr>
        <w:t>3.3 Data Analysis</w:t>
      </w:r>
    </w:p>
    <w:p w14:paraId="03119E18" w14:textId="34FA41CA" w:rsidR="00221651" w:rsidRDefault="00355BAF" w:rsidP="00355BAF">
      <w:pPr>
        <w:pStyle w:val="NormalWeb"/>
        <w:widowControl/>
        <w:spacing w:beforeAutospacing="0" w:afterAutospacing="0"/>
        <w:contextualSpacing/>
        <w:jc w:val="both"/>
        <w:rPr>
          <w:rFonts w:ascii="Cambria" w:hAnsi="Cambria" w:cs="Cambria"/>
          <w:sz w:val="22"/>
          <w:szCs w:val="22"/>
        </w:rPr>
      </w:pPr>
      <w:r w:rsidRPr="00355BAF">
        <w:rPr>
          <w:rFonts w:ascii="Cambria" w:hAnsi="Cambria" w:cs="Cambria"/>
          <w:sz w:val="22"/>
          <w:szCs w:val="22"/>
        </w:rPr>
        <w:t>Text.</w:t>
      </w:r>
      <w:r w:rsidR="006A54D8">
        <w:rPr>
          <w:rFonts w:ascii="Cambria" w:hAnsi="Cambria" w:cs="Cambria"/>
          <w:sz w:val="22"/>
          <w:szCs w:val="22"/>
        </w:rPr>
        <w:t xml:space="preserve"> …… </w:t>
      </w:r>
      <w:r w:rsidR="00180DCD" w:rsidRPr="00180DCD">
        <w:rPr>
          <w:rFonts w:ascii="Cambria" w:hAnsi="Cambria" w:cs="Cambria"/>
          <w:i/>
          <w:iCs/>
          <w:sz w:val="22"/>
          <w:szCs w:val="22"/>
        </w:rPr>
        <w:t>t</w:t>
      </w:r>
      <w:r w:rsidR="00180DCD">
        <w:rPr>
          <w:rFonts w:ascii="Cambria" w:hAnsi="Cambria" w:cs="Cambria"/>
          <w:sz w:val="22"/>
          <w:szCs w:val="22"/>
        </w:rPr>
        <w:t xml:space="preserve">-tests </w:t>
      </w:r>
      <w:r w:rsidR="006A54D8">
        <w:rPr>
          <w:rFonts w:ascii="Cambria" w:hAnsi="Cambria" w:cs="Cambria"/>
          <w:sz w:val="22"/>
          <w:szCs w:val="22"/>
        </w:rPr>
        <w:t>analyzed using χ</w:t>
      </w:r>
      <w:r w:rsidR="006A54D8">
        <w:rPr>
          <w:rFonts w:ascii="Cambria" w:hAnsi="Cambria" w:cs="Cambria"/>
          <w:sz w:val="22"/>
          <w:szCs w:val="22"/>
          <w:vertAlign w:val="superscript"/>
        </w:rPr>
        <w:t>2</w:t>
      </w:r>
      <w:r w:rsidR="006A54D8" w:rsidRPr="006A54D8">
        <w:rPr>
          <w:rFonts w:ascii="Cambria" w:hAnsi="Cambria" w:cs="Cambria"/>
          <w:sz w:val="22"/>
          <w:szCs w:val="22"/>
        </w:rPr>
        <w:t>,</w:t>
      </w:r>
      <w:r w:rsidR="006A54D8">
        <w:rPr>
          <w:rFonts w:ascii="Cambria" w:hAnsi="Cambria" w:cs="Cambria"/>
          <w:sz w:val="22"/>
          <w:szCs w:val="22"/>
          <w:vertAlign w:val="superscript"/>
        </w:rPr>
        <w:t xml:space="preserve"> </w:t>
      </w:r>
      <w:r w:rsidR="006A54D8">
        <w:rPr>
          <w:rFonts w:ascii="Cambria" w:hAnsi="Cambria" w:cs="Cambria"/>
          <w:sz w:val="22"/>
          <w:szCs w:val="22"/>
        </w:rPr>
        <w:t>…expressed as mean ± standard deviation (SD)</w:t>
      </w:r>
      <w:r w:rsidR="00355A8C">
        <w:rPr>
          <w:rFonts w:ascii="Cambria" w:hAnsi="Cambria" w:cs="Cambria"/>
          <w:sz w:val="22"/>
          <w:szCs w:val="22"/>
        </w:rPr>
        <w:t xml:space="preserve">. </w:t>
      </w:r>
      <w:r w:rsidR="00180DCD">
        <w:rPr>
          <w:rFonts w:ascii="Cambria" w:hAnsi="Cambria" w:cs="Cambria"/>
          <w:sz w:val="22"/>
          <w:szCs w:val="22"/>
        </w:rPr>
        <w:t xml:space="preserve">A </w:t>
      </w:r>
      <w:r w:rsidR="00180DCD" w:rsidRPr="00180DCD">
        <w:rPr>
          <w:rFonts w:ascii="Cambria" w:hAnsi="Cambria" w:cs="Cambria"/>
          <w:i/>
          <w:iCs/>
          <w:sz w:val="22"/>
          <w:szCs w:val="22"/>
        </w:rPr>
        <w:t>p</w:t>
      </w:r>
      <w:r w:rsidR="00180DCD">
        <w:rPr>
          <w:rFonts w:ascii="Cambria" w:hAnsi="Cambria" w:cs="Cambria"/>
          <w:sz w:val="22"/>
          <w:szCs w:val="22"/>
        </w:rPr>
        <w:t xml:space="preserve">-value of </w:t>
      </w:r>
      <w:r w:rsidR="00330219">
        <w:rPr>
          <w:rFonts w:ascii="Cambria" w:hAnsi="Cambria" w:cs="Cambria"/>
          <w:sz w:val="22"/>
          <w:szCs w:val="22"/>
        </w:rPr>
        <w:t>&lt;</w:t>
      </w:r>
      <w:r w:rsidR="00180DCD">
        <w:rPr>
          <w:rFonts w:ascii="Cambria" w:hAnsi="Cambria" w:cs="Cambria"/>
          <w:sz w:val="22"/>
          <w:szCs w:val="22"/>
        </w:rPr>
        <w:t>0.05 …</w:t>
      </w:r>
    </w:p>
    <w:p w14:paraId="006C4F8F" w14:textId="77777777" w:rsidR="00355BAF" w:rsidRPr="0019230E" w:rsidRDefault="00355BAF" w:rsidP="00355BAF">
      <w:pPr>
        <w:pStyle w:val="NormalWeb"/>
        <w:widowControl/>
        <w:spacing w:beforeAutospacing="0" w:afterAutospacing="0"/>
        <w:contextualSpacing/>
        <w:jc w:val="both"/>
        <w:rPr>
          <w:rFonts w:ascii="Cambria" w:hAnsi="Cambria" w:cs="Cambria"/>
          <w:sz w:val="22"/>
          <w:szCs w:val="22"/>
        </w:rPr>
      </w:pPr>
    </w:p>
    <w:p w14:paraId="0A2BB57A" w14:textId="3ECB2AFE" w:rsidR="00221651" w:rsidRPr="00CB7D92" w:rsidRDefault="00000000" w:rsidP="00B37CEB">
      <w:pPr>
        <w:pStyle w:val="Heading1"/>
        <w:widowControl/>
        <w:spacing w:beforeAutospacing="0" w:afterAutospacing="0" w:line="400" w:lineRule="exact"/>
        <w:contextualSpacing/>
        <w:jc w:val="both"/>
        <w:rPr>
          <w:rFonts w:ascii="Cambria" w:hAnsi="Cambria" w:cs="Cambria" w:hint="default"/>
          <w:color w:val="1F4E79"/>
          <w:sz w:val="32"/>
          <w:szCs w:val="32"/>
        </w:rPr>
      </w:pPr>
      <w:r w:rsidRPr="00CB7D92">
        <w:rPr>
          <w:rFonts w:ascii="Cambria" w:hAnsi="Cambria" w:cs="Cambria" w:hint="default"/>
          <w:color w:val="1F4E79"/>
          <w:sz w:val="32"/>
          <w:szCs w:val="32"/>
        </w:rPr>
        <w:t xml:space="preserve">4. </w:t>
      </w:r>
      <w:r w:rsidR="008B0525">
        <w:rPr>
          <w:rFonts w:ascii="Cambria" w:hAnsi="Cambria" w:cs="Cambria" w:hint="default"/>
          <w:color w:val="1F4E79"/>
          <w:sz w:val="32"/>
          <w:szCs w:val="32"/>
        </w:rPr>
        <w:t>Results</w:t>
      </w:r>
    </w:p>
    <w:p w14:paraId="77798519" w14:textId="77777777" w:rsidR="007C53F5" w:rsidRDefault="007C53F5" w:rsidP="00B56E21">
      <w:pPr>
        <w:pStyle w:val="NormalWeb"/>
        <w:widowControl/>
        <w:spacing w:beforeAutospacing="0" w:afterAutospacing="0"/>
        <w:contextualSpacing/>
        <w:jc w:val="both"/>
        <w:rPr>
          <w:rFonts w:ascii="Cambria" w:hAnsi="Cambria" w:cs="Cambria"/>
          <w:sz w:val="22"/>
          <w:szCs w:val="22"/>
        </w:rPr>
      </w:pPr>
      <w:r w:rsidRPr="007C53F5">
        <w:rPr>
          <w:rFonts w:ascii="Cambria" w:hAnsi="Cambria" w:cs="Cambria"/>
          <w:sz w:val="22"/>
          <w:szCs w:val="22"/>
        </w:rPr>
        <w:t>Present the research findings objectively</w:t>
      </w:r>
      <w:r>
        <w:rPr>
          <w:rFonts w:ascii="Cambria" w:hAnsi="Cambria" w:cs="Cambria"/>
          <w:sz w:val="22"/>
          <w:szCs w:val="22"/>
        </w:rPr>
        <w:t>.</w:t>
      </w:r>
    </w:p>
    <w:p w14:paraId="63750BA7" w14:textId="77777777" w:rsidR="005D3473" w:rsidRDefault="007C53F5" w:rsidP="00B56E21">
      <w:pPr>
        <w:pStyle w:val="NormalWeb"/>
        <w:widowControl/>
        <w:spacing w:beforeAutospacing="0" w:afterAutospacing="0"/>
        <w:contextualSpacing/>
        <w:jc w:val="both"/>
        <w:rPr>
          <w:rFonts w:ascii="Cambria" w:hAnsi="Cambria" w:cs="Cambria"/>
          <w:sz w:val="22"/>
          <w:szCs w:val="22"/>
        </w:rPr>
      </w:pPr>
      <w:r>
        <w:rPr>
          <w:rFonts w:ascii="Cambria" w:hAnsi="Cambria" w:cs="Cambria"/>
          <w:sz w:val="22"/>
          <w:szCs w:val="22"/>
        </w:rPr>
        <w:t xml:space="preserve">The results show that </w:t>
      </w:r>
      <w:proofErr w:type="spellStart"/>
      <w:r>
        <w:rPr>
          <w:rFonts w:ascii="Cambria" w:hAnsi="Cambria" w:cs="Cambria"/>
          <w:sz w:val="22"/>
          <w:szCs w:val="22"/>
        </w:rPr>
        <w:t>xxxxxx</w:t>
      </w:r>
      <w:proofErr w:type="spellEnd"/>
      <w:r w:rsidR="00F3423E" w:rsidRPr="0019230E">
        <w:rPr>
          <w:rFonts w:ascii="Cambria" w:hAnsi="Cambria" w:cs="Cambria"/>
          <w:sz w:val="22"/>
          <w:szCs w:val="22"/>
        </w:rPr>
        <w:t xml:space="preserve"> (</w:t>
      </w:r>
      <w:r w:rsidR="00F3423E" w:rsidRPr="0019230E">
        <w:rPr>
          <w:rFonts w:ascii="Cambria" w:hAnsi="Cambria" w:cs="Cambria"/>
          <w:b/>
          <w:sz w:val="22"/>
          <w:szCs w:val="22"/>
        </w:rPr>
        <w:t>Figure 1</w:t>
      </w:r>
      <w:r w:rsidR="00F3423E" w:rsidRPr="0019230E">
        <w:rPr>
          <w:rFonts w:ascii="Cambria" w:hAnsi="Cambria" w:cs="Cambria"/>
          <w:sz w:val="22"/>
          <w:szCs w:val="22"/>
        </w:rPr>
        <w:t xml:space="preserve">). </w:t>
      </w:r>
      <w:r>
        <w:rPr>
          <w:rFonts w:ascii="Cambria" w:hAnsi="Cambria" w:cs="Cambria"/>
          <w:sz w:val="22"/>
          <w:szCs w:val="22"/>
        </w:rPr>
        <w:t xml:space="preserve">This can be explained </w:t>
      </w:r>
      <w:proofErr w:type="spellStart"/>
      <w:r>
        <w:rPr>
          <w:rFonts w:ascii="Cambria" w:hAnsi="Cambria" w:cs="Cambria"/>
          <w:sz w:val="22"/>
          <w:szCs w:val="22"/>
        </w:rPr>
        <w:t>xxxxxx</w:t>
      </w:r>
      <w:proofErr w:type="spellEnd"/>
      <w:r w:rsidR="00F3423E" w:rsidRPr="0019230E">
        <w:rPr>
          <w:rFonts w:ascii="Cambria" w:hAnsi="Cambria" w:cs="Cambria"/>
          <w:sz w:val="22"/>
          <w:szCs w:val="22"/>
        </w:rPr>
        <w:t>.</w:t>
      </w:r>
      <w:r w:rsidR="005D3473">
        <w:rPr>
          <w:rFonts w:ascii="Cambria" w:hAnsi="Cambria" w:cs="Cambria"/>
          <w:sz w:val="22"/>
          <w:szCs w:val="22"/>
        </w:rPr>
        <w:t xml:space="preserve"> </w:t>
      </w:r>
    </w:p>
    <w:p w14:paraId="0646EE29" w14:textId="2790491B" w:rsidR="00221651" w:rsidRPr="0019230E" w:rsidRDefault="005D3473" w:rsidP="00B56E21">
      <w:pPr>
        <w:pStyle w:val="NormalWeb"/>
        <w:widowControl/>
        <w:spacing w:beforeAutospacing="0" w:afterAutospacing="0"/>
        <w:contextualSpacing/>
        <w:jc w:val="both"/>
        <w:rPr>
          <w:rFonts w:ascii="Cambria" w:hAnsi="Cambria" w:cs="Cambria"/>
          <w:sz w:val="22"/>
          <w:szCs w:val="22"/>
        </w:rPr>
      </w:pPr>
      <w:r w:rsidRPr="005D3473">
        <w:rPr>
          <w:rFonts w:ascii="Cambria" w:hAnsi="Cambria" w:cs="Cambria"/>
          <w:sz w:val="22"/>
          <w:szCs w:val="22"/>
        </w:rPr>
        <w:t>(Figures should be clear, editable when possible, and cited in the text</w:t>
      </w:r>
      <w:r w:rsidR="005B6801">
        <w:rPr>
          <w:rFonts w:ascii="Cambria" w:hAnsi="Cambria" w:cs="Cambria"/>
          <w:sz w:val="22"/>
          <w:szCs w:val="22"/>
        </w:rPr>
        <w:t xml:space="preserve"> </w:t>
      </w:r>
      <w:r w:rsidR="005B6801" w:rsidRPr="005B6801">
        <w:rPr>
          <w:rFonts w:ascii="Cambria" w:hAnsi="Cambria" w:cs="Cambria"/>
          <w:b/>
          <w:bCs/>
          <w:sz w:val="22"/>
          <w:szCs w:val="22"/>
          <w:u w:val="single"/>
        </w:rPr>
        <w:t>before</w:t>
      </w:r>
      <w:r w:rsidR="005B6801">
        <w:rPr>
          <w:rFonts w:ascii="Cambria" w:hAnsi="Cambria" w:cs="Cambria"/>
          <w:sz w:val="22"/>
          <w:szCs w:val="22"/>
        </w:rPr>
        <w:t xml:space="preserve"> the appearance of the figure</w:t>
      </w:r>
      <w:r w:rsidRPr="005D3473">
        <w:rPr>
          <w:rFonts w:ascii="Cambria" w:hAnsi="Cambria" w:cs="Cambria"/>
          <w:sz w:val="22"/>
          <w:szCs w:val="22"/>
        </w:rPr>
        <w:t>.</w:t>
      </w:r>
      <w:r w:rsidR="00024323">
        <w:rPr>
          <w:rFonts w:ascii="Cambria" w:hAnsi="Cambria" w:cs="Cambria"/>
          <w:sz w:val="22"/>
          <w:szCs w:val="22"/>
        </w:rPr>
        <w:t>)</w:t>
      </w:r>
    </w:p>
    <w:p w14:paraId="29943866" w14:textId="77777777" w:rsidR="00F3423E" w:rsidRPr="0019230E" w:rsidRDefault="00F3423E" w:rsidP="00B56E21">
      <w:pPr>
        <w:pStyle w:val="NormalWeb"/>
        <w:widowControl/>
        <w:spacing w:beforeAutospacing="0" w:afterAutospacing="0"/>
        <w:contextualSpacing/>
        <w:jc w:val="both"/>
        <w:rPr>
          <w:rFonts w:ascii="Cambria" w:hAnsi="Cambria" w:cs="Cambria"/>
          <w:sz w:val="22"/>
          <w:szCs w:val="22"/>
        </w:rPr>
      </w:pPr>
    </w:p>
    <w:p w14:paraId="66EED150" w14:textId="1F514643" w:rsidR="00F3423E" w:rsidRPr="0019230E" w:rsidRDefault="00311393" w:rsidP="00B56E21">
      <w:pPr>
        <w:pStyle w:val="NormalWeb"/>
        <w:spacing w:beforeAutospacing="0" w:afterAutospacing="0"/>
        <w:contextualSpacing/>
        <w:jc w:val="center"/>
        <w:rPr>
          <w:rFonts w:ascii="Cambria" w:hAnsi="Cambria" w:cs="Cambria"/>
          <w:sz w:val="22"/>
          <w:szCs w:val="22"/>
        </w:rPr>
      </w:pPr>
      <w:r>
        <w:rPr>
          <w:rFonts w:ascii="Cambria" w:hAnsi="Cambria" w:cs="Cambria"/>
          <w:noProof/>
          <w:sz w:val="22"/>
          <w:szCs w:val="22"/>
        </w:rPr>
        <w:t>[Insert Figure Here]</w:t>
      </w:r>
    </w:p>
    <w:p w14:paraId="1559B495" w14:textId="6F92EBBE" w:rsidR="00717A08" w:rsidRPr="0019230E" w:rsidRDefault="00F3423E" w:rsidP="00311393">
      <w:pPr>
        <w:pStyle w:val="NormalWeb"/>
        <w:spacing w:beforeAutospacing="0" w:afterAutospacing="0"/>
        <w:contextualSpacing/>
        <w:jc w:val="center"/>
        <w:rPr>
          <w:rFonts w:ascii="Cambria" w:hAnsi="Cambria" w:cs="Cambria"/>
          <w:sz w:val="18"/>
          <w:szCs w:val="18"/>
        </w:rPr>
      </w:pPr>
      <w:r w:rsidRPr="0019230E">
        <w:rPr>
          <w:rFonts w:ascii="Cambria" w:hAnsi="Cambria" w:cs="Cambria"/>
          <w:b/>
          <w:bCs/>
          <w:sz w:val="18"/>
          <w:szCs w:val="18"/>
        </w:rPr>
        <w:t xml:space="preserve">Figure 1. </w:t>
      </w:r>
      <w:r w:rsidR="00311393">
        <w:rPr>
          <w:rFonts w:ascii="Cambria" w:hAnsi="Cambria" w:cs="Cambria"/>
          <w:sz w:val="18"/>
          <w:szCs w:val="18"/>
        </w:rPr>
        <w:t>XXX</w:t>
      </w:r>
    </w:p>
    <w:p w14:paraId="19083A3B" w14:textId="77777777" w:rsidR="003A1094" w:rsidRPr="0019230E" w:rsidRDefault="003A1094" w:rsidP="00B56E21">
      <w:pPr>
        <w:pStyle w:val="NormalWeb"/>
        <w:spacing w:beforeAutospacing="0" w:afterAutospacing="0"/>
        <w:contextualSpacing/>
        <w:jc w:val="both"/>
        <w:rPr>
          <w:rFonts w:ascii="Cambria" w:hAnsi="Cambria" w:cs="Cambria"/>
          <w:sz w:val="22"/>
          <w:szCs w:val="22"/>
        </w:rPr>
      </w:pPr>
    </w:p>
    <w:p w14:paraId="384BD29A" w14:textId="07CFFF57" w:rsidR="00F3423E" w:rsidRPr="0019230E" w:rsidRDefault="00F3423E" w:rsidP="00B56E21">
      <w:pPr>
        <w:pStyle w:val="NormalWeb"/>
        <w:spacing w:beforeAutospacing="0" w:afterAutospacing="0"/>
        <w:contextualSpacing/>
        <w:jc w:val="both"/>
        <w:rPr>
          <w:rFonts w:ascii="Cambria" w:hAnsi="Cambria" w:cs="Cambria"/>
          <w:sz w:val="22"/>
          <w:szCs w:val="22"/>
        </w:rPr>
      </w:pPr>
      <w:r w:rsidRPr="0019230E">
        <w:rPr>
          <w:rFonts w:ascii="Cambria" w:hAnsi="Cambria" w:cs="Cambria"/>
          <w:sz w:val="22"/>
          <w:szCs w:val="22"/>
        </w:rPr>
        <w:t>Analy</w:t>
      </w:r>
      <w:r w:rsidR="006A6A1D">
        <w:rPr>
          <w:rFonts w:ascii="Cambria" w:hAnsi="Cambria" w:cs="Cambria"/>
          <w:sz w:val="22"/>
          <w:szCs w:val="22"/>
        </w:rPr>
        <w:t xml:space="preserve">sis </w:t>
      </w:r>
      <w:proofErr w:type="spellStart"/>
      <w:r w:rsidR="006A6A1D">
        <w:rPr>
          <w:rFonts w:ascii="Cambria" w:hAnsi="Cambria" w:cs="Cambria"/>
          <w:sz w:val="22"/>
          <w:szCs w:val="22"/>
        </w:rPr>
        <w:t>xxxxxx</w:t>
      </w:r>
      <w:proofErr w:type="spellEnd"/>
      <w:r w:rsidRPr="0019230E">
        <w:rPr>
          <w:rFonts w:ascii="Cambria" w:hAnsi="Cambria" w:cs="Cambria"/>
          <w:sz w:val="22"/>
          <w:szCs w:val="22"/>
        </w:rPr>
        <w:t>.</w:t>
      </w:r>
      <w:r w:rsidR="006A6A1D">
        <w:rPr>
          <w:rFonts w:ascii="Cambria" w:hAnsi="Cambria" w:cs="Cambria"/>
          <w:sz w:val="22"/>
          <w:szCs w:val="22"/>
        </w:rPr>
        <w:t xml:space="preserve"> </w:t>
      </w:r>
      <w:r w:rsidR="00352A06">
        <w:rPr>
          <w:rFonts w:ascii="Cambria" w:hAnsi="Cambria" w:cs="Cambria"/>
          <w:sz w:val="22"/>
          <w:szCs w:val="22"/>
        </w:rPr>
        <w:t>Text</w:t>
      </w:r>
      <w:r w:rsidR="006A6A1D">
        <w:rPr>
          <w:rFonts w:ascii="Cambria" w:hAnsi="Cambria" w:cs="Cambria"/>
          <w:sz w:val="22"/>
          <w:szCs w:val="22"/>
        </w:rPr>
        <w:t>.</w:t>
      </w:r>
    </w:p>
    <w:p w14:paraId="4466F2AF" w14:textId="77777777" w:rsidR="00F3423E" w:rsidRPr="0019230E" w:rsidRDefault="00F3423E" w:rsidP="00B56E21">
      <w:pPr>
        <w:pStyle w:val="NormalWeb"/>
        <w:widowControl/>
        <w:spacing w:beforeAutospacing="0" w:afterAutospacing="0"/>
        <w:contextualSpacing/>
        <w:jc w:val="both"/>
        <w:rPr>
          <w:rFonts w:ascii="Cambria" w:hAnsi="Cambria" w:cs="Cambria"/>
          <w:sz w:val="22"/>
          <w:szCs w:val="22"/>
        </w:rPr>
      </w:pPr>
    </w:p>
    <w:p w14:paraId="114B7FF1" w14:textId="7C020C2D" w:rsidR="00221651" w:rsidRPr="00CB7D92" w:rsidRDefault="00000000" w:rsidP="00B37CEB">
      <w:pPr>
        <w:pStyle w:val="Heading1"/>
        <w:widowControl/>
        <w:spacing w:beforeAutospacing="0" w:afterAutospacing="0" w:line="400" w:lineRule="exact"/>
        <w:contextualSpacing/>
        <w:jc w:val="both"/>
        <w:rPr>
          <w:rFonts w:ascii="Cambria" w:hAnsi="Cambria" w:cs="Cambria" w:hint="default"/>
          <w:color w:val="1F4E79"/>
          <w:sz w:val="32"/>
          <w:szCs w:val="32"/>
        </w:rPr>
      </w:pPr>
      <w:r w:rsidRPr="00CB7D92">
        <w:rPr>
          <w:rFonts w:ascii="Cambria" w:hAnsi="Cambria" w:cs="Cambria" w:hint="default"/>
          <w:color w:val="1F4E79"/>
          <w:sz w:val="32"/>
          <w:szCs w:val="32"/>
        </w:rPr>
        <w:t xml:space="preserve">5. </w:t>
      </w:r>
      <w:r w:rsidR="006A6A1D">
        <w:rPr>
          <w:rFonts w:ascii="Cambria" w:hAnsi="Cambria" w:cs="Cambria" w:hint="default"/>
          <w:color w:val="1F4E79"/>
          <w:sz w:val="32"/>
          <w:szCs w:val="32"/>
        </w:rPr>
        <w:t>Discussion</w:t>
      </w:r>
    </w:p>
    <w:p w14:paraId="0E0DB917" w14:textId="77777777" w:rsidR="00352A06" w:rsidRDefault="00352A06" w:rsidP="00B56E21">
      <w:pPr>
        <w:pStyle w:val="NormalWeb"/>
        <w:widowControl/>
        <w:spacing w:beforeAutospacing="0" w:afterAutospacing="0"/>
        <w:contextualSpacing/>
        <w:jc w:val="both"/>
        <w:rPr>
          <w:rFonts w:ascii="Cambria" w:hAnsi="Cambria" w:cs="Cambria"/>
          <w:sz w:val="22"/>
          <w:szCs w:val="22"/>
        </w:rPr>
      </w:pPr>
      <w:r w:rsidRPr="00352A06">
        <w:rPr>
          <w:rFonts w:ascii="Cambria" w:hAnsi="Cambria" w:cs="Cambria"/>
          <w:sz w:val="22"/>
          <w:szCs w:val="22"/>
        </w:rPr>
        <w:t>Interpret the findings and compare them with previous studies.</w:t>
      </w:r>
    </w:p>
    <w:p w14:paraId="25292D12" w14:textId="1DD20E31" w:rsidR="00216FD3" w:rsidRPr="0019230E" w:rsidRDefault="00216FD3" w:rsidP="00B56E21">
      <w:pPr>
        <w:pStyle w:val="NormalWeb"/>
        <w:widowControl/>
        <w:spacing w:beforeAutospacing="0" w:afterAutospacing="0"/>
        <w:contextualSpacing/>
        <w:jc w:val="both"/>
        <w:rPr>
          <w:rFonts w:ascii="Cambria" w:hAnsi="Cambria" w:cs="Cambria"/>
          <w:sz w:val="22"/>
          <w:szCs w:val="22"/>
        </w:rPr>
      </w:pPr>
    </w:p>
    <w:p w14:paraId="15C0E1EF" w14:textId="6121CB03" w:rsidR="00216FD3" w:rsidRPr="00CB7D92" w:rsidRDefault="00216FD3" w:rsidP="00B37CEB">
      <w:pPr>
        <w:pStyle w:val="NormalWeb"/>
        <w:keepNext/>
        <w:spacing w:beforeAutospacing="0" w:afterAutospacing="0" w:line="400" w:lineRule="exact"/>
        <w:contextualSpacing/>
        <w:jc w:val="both"/>
        <w:rPr>
          <w:rFonts w:ascii="Cambria" w:eastAsia="SimSun" w:hAnsi="Cambria" w:cs="Cambria"/>
          <w:b/>
          <w:bCs/>
          <w:color w:val="1F4E79"/>
          <w:kern w:val="44"/>
          <w:sz w:val="28"/>
          <w:szCs w:val="28"/>
        </w:rPr>
      </w:pPr>
      <w:r w:rsidRPr="00CB7D92">
        <w:rPr>
          <w:rFonts w:ascii="Cambria" w:eastAsia="SimSun" w:hAnsi="Cambria" w:cs="Cambria"/>
          <w:b/>
          <w:bCs/>
          <w:color w:val="1F4E79"/>
          <w:kern w:val="44"/>
          <w:sz w:val="28"/>
          <w:szCs w:val="28"/>
        </w:rPr>
        <w:t xml:space="preserve">5.1 </w:t>
      </w:r>
      <w:r w:rsidR="00352A06">
        <w:rPr>
          <w:rFonts w:ascii="Cambria" w:eastAsia="SimSun" w:hAnsi="Cambria" w:cs="Cambria"/>
          <w:b/>
          <w:bCs/>
          <w:color w:val="1F4E79"/>
          <w:kern w:val="44"/>
          <w:sz w:val="28"/>
          <w:szCs w:val="28"/>
        </w:rPr>
        <w:t>XXX</w:t>
      </w:r>
    </w:p>
    <w:p w14:paraId="23A847D2" w14:textId="4DA63939" w:rsidR="00216FD3" w:rsidRDefault="00352A06" w:rsidP="00B56E21">
      <w:pPr>
        <w:pStyle w:val="NormalWeb"/>
        <w:spacing w:beforeAutospacing="0" w:afterAutospacing="0"/>
        <w:contextualSpacing/>
        <w:jc w:val="both"/>
        <w:rPr>
          <w:rFonts w:ascii="Cambria" w:hAnsi="Cambria" w:cs="Cambria"/>
          <w:sz w:val="22"/>
          <w:szCs w:val="22"/>
        </w:rPr>
      </w:pPr>
      <w:r>
        <w:rPr>
          <w:rFonts w:ascii="Cambria" w:hAnsi="Cambria" w:cs="Cambria"/>
          <w:sz w:val="22"/>
          <w:szCs w:val="22"/>
        </w:rPr>
        <w:t>Text</w:t>
      </w:r>
      <w:r w:rsidR="00216FD3" w:rsidRPr="0019230E">
        <w:rPr>
          <w:rFonts w:ascii="Cambria" w:hAnsi="Cambria" w:cs="Cambria"/>
          <w:sz w:val="22"/>
          <w:szCs w:val="22"/>
        </w:rPr>
        <w:t>.</w:t>
      </w:r>
    </w:p>
    <w:p w14:paraId="764B6AED" w14:textId="77777777" w:rsidR="00352A06" w:rsidRPr="0019230E" w:rsidRDefault="00352A06" w:rsidP="00B56E21">
      <w:pPr>
        <w:pStyle w:val="NormalWeb"/>
        <w:spacing w:beforeAutospacing="0" w:afterAutospacing="0"/>
        <w:contextualSpacing/>
        <w:jc w:val="both"/>
        <w:rPr>
          <w:rFonts w:ascii="Cambria" w:hAnsi="Cambria" w:cs="Cambria"/>
          <w:sz w:val="22"/>
          <w:szCs w:val="22"/>
        </w:rPr>
      </w:pPr>
    </w:p>
    <w:p w14:paraId="4086A7D2" w14:textId="25A51FB4" w:rsidR="00216FD3" w:rsidRPr="00CB7D92" w:rsidRDefault="00216FD3" w:rsidP="00B37CEB">
      <w:pPr>
        <w:pStyle w:val="NormalWeb"/>
        <w:spacing w:beforeAutospacing="0" w:afterAutospacing="0" w:line="400" w:lineRule="exact"/>
        <w:contextualSpacing/>
        <w:jc w:val="both"/>
        <w:rPr>
          <w:rFonts w:ascii="Cambria" w:eastAsia="SimSun" w:hAnsi="Cambria" w:cs="Cambria"/>
          <w:b/>
          <w:bCs/>
          <w:color w:val="1F4E79"/>
          <w:kern w:val="44"/>
          <w:sz w:val="28"/>
          <w:szCs w:val="28"/>
        </w:rPr>
      </w:pPr>
      <w:r w:rsidRPr="00CB7D92">
        <w:rPr>
          <w:rFonts w:ascii="Cambria" w:eastAsia="SimSun" w:hAnsi="Cambria" w:cs="Cambria"/>
          <w:b/>
          <w:bCs/>
          <w:color w:val="1F4E79"/>
          <w:kern w:val="44"/>
          <w:sz w:val="28"/>
          <w:szCs w:val="28"/>
        </w:rPr>
        <w:t xml:space="preserve">5.2 </w:t>
      </w:r>
      <w:r w:rsidR="00352A06">
        <w:rPr>
          <w:rFonts w:ascii="Cambria" w:eastAsia="SimSun" w:hAnsi="Cambria" w:cs="Cambria"/>
          <w:b/>
          <w:bCs/>
          <w:color w:val="1F4E79"/>
          <w:kern w:val="44"/>
          <w:sz w:val="28"/>
          <w:szCs w:val="28"/>
        </w:rPr>
        <w:t>XXX</w:t>
      </w:r>
    </w:p>
    <w:p w14:paraId="08E0EBC0" w14:textId="5F0B51C7" w:rsidR="00216FD3" w:rsidRPr="0019230E" w:rsidRDefault="00352A06" w:rsidP="00B56E21">
      <w:pPr>
        <w:pStyle w:val="NormalWeb"/>
        <w:spacing w:beforeAutospacing="0" w:afterAutospacing="0"/>
        <w:contextualSpacing/>
        <w:jc w:val="both"/>
        <w:rPr>
          <w:rFonts w:ascii="Cambria" w:hAnsi="Cambria" w:cs="Cambria"/>
          <w:sz w:val="22"/>
          <w:szCs w:val="22"/>
        </w:rPr>
      </w:pPr>
      <w:r>
        <w:rPr>
          <w:rFonts w:ascii="Cambria" w:hAnsi="Cambria" w:cs="Cambria"/>
          <w:sz w:val="22"/>
          <w:szCs w:val="22"/>
        </w:rPr>
        <w:t>Text</w:t>
      </w:r>
      <w:r w:rsidR="00216FD3" w:rsidRPr="0019230E">
        <w:rPr>
          <w:rFonts w:ascii="Cambria" w:hAnsi="Cambria" w:cs="Cambria"/>
          <w:sz w:val="22"/>
          <w:szCs w:val="22"/>
        </w:rPr>
        <w:t>.</w:t>
      </w:r>
    </w:p>
    <w:p w14:paraId="7BB5249B" w14:textId="77777777" w:rsidR="00B14DFF" w:rsidRPr="0019230E" w:rsidRDefault="00B14DFF" w:rsidP="00AD58EB">
      <w:pPr>
        <w:pStyle w:val="NormalWeb"/>
        <w:widowControl/>
        <w:spacing w:beforeAutospacing="0" w:afterAutospacing="0"/>
        <w:contextualSpacing/>
        <w:jc w:val="both"/>
        <w:rPr>
          <w:rFonts w:ascii="Cambria" w:hAnsi="Cambria" w:cs="Cambria"/>
          <w:sz w:val="22"/>
          <w:szCs w:val="22"/>
        </w:rPr>
      </w:pPr>
    </w:p>
    <w:p w14:paraId="4AD7A7AC" w14:textId="7C77A5C8" w:rsidR="00221651" w:rsidRPr="00CB7D92" w:rsidRDefault="00000000" w:rsidP="00B37CEB">
      <w:pPr>
        <w:pStyle w:val="Heading1"/>
        <w:widowControl/>
        <w:spacing w:beforeAutospacing="0" w:afterAutospacing="0" w:line="400" w:lineRule="exact"/>
        <w:contextualSpacing/>
        <w:jc w:val="both"/>
        <w:rPr>
          <w:rFonts w:ascii="Cambria" w:hAnsi="Cambria" w:cs="Cambria" w:hint="default"/>
          <w:color w:val="1F4E79"/>
          <w:sz w:val="32"/>
          <w:szCs w:val="32"/>
        </w:rPr>
      </w:pPr>
      <w:r w:rsidRPr="00CB7D92">
        <w:rPr>
          <w:rFonts w:ascii="Cambria" w:hAnsi="Cambria" w:cs="Cambria" w:hint="default"/>
          <w:color w:val="1F4E79"/>
          <w:sz w:val="32"/>
          <w:szCs w:val="32"/>
        </w:rPr>
        <w:t xml:space="preserve">6. </w:t>
      </w:r>
      <w:r w:rsidR="002D2212">
        <w:rPr>
          <w:rFonts w:ascii="Cambria" w:hAnsi="Cambria" w:cs="Cambria" w:hint="default"/>
          <w:color w:val="1F4E79"/>
          <w:sz w:val="32"/>
          <w:szCs w:val="32"/>
        </w:rPr>
        <w:t>Conclusion</w:t>
      </w:r>
    </w:p>
    <w:p w14:paraId="2C64C7A4" w14:textId="2D853F9E" w:rsidR="00221651" w:rsidRPr="0019230E" w:rsidRDefault="00F0057D" w:rsidP="00B56E21">
      <w:pPr>
        <w:pStyle w:val="NormalWeb"/>
        <w:widowControl/>
        <w:spacing w:beforeAutospacing="0" w:afterAutospacing="0"/>
        <w:contextualSpacing/>
        <w:jc w:val="both"/>
        <w:rPr>
          <w:rFonts w:ascii="Cambria" w:hAnsi="Cambria" w:cs="Cambria"/>
          <w:sz w:val="22"/>
          <w:szCs w:val="22"/>
        </w:rPr>
      </w:pPr>
      <w:r w:rsidRPr="00F0057D">
        <w:rPr>
          <w:rFonts w:ascii="Cambria" w:hAnsi="Cambria" w:cs="Cambria"/>
          <w:sz w:val="22"/>
          <w:szCs w:val="22"/>
        </w:rPr>
        <w:t>Summarize the major findings, implications, limitations, and recommendations for future research</w:t>
      </w:r>
      <w:r w:rsidR="00FA4D38" w:rsidRPr="0019230E">
        <w:rPr>
          <w:rFonts w:ascii="Cambria" w:hAnsi="Cambria" w:cs="Cambria"/>
          <w:sz w:val="22"/>
          <w:szCs w:val="22"/>
        </w:rPr>
        <w:t>.</w:t>
      </w:r>
    </w:p>
    <w:p w14:paraId="3F64D491" w14:textId="77777777" w:rsidR="009F7F41" w:rsidRDefault="009F7F41" w:rsidP="00B56E21">
      <w:pPr>
        <w:pStyle w:val="NormalWeb"/>
        <w:widowControl/>
        <w:spacing w:beforeAutospacing="0" w:afterAutospacing="0"/>
        <w:contextualSpacing/>
        <w:jc w:val="both"/>
        <w:rPr>
          <w:rFonts w:ascii="Cambria" w:hAnsi="Cambria" w:cs="Cambria"/>
          <w:sz w:val="22"/>
          <w:szCs w:val="22"/>
        </w:rPr>
      </w:pPr>
    </w:p>
    <w:p w14:paraId="0D813E99" w14:textId="77777777" w:rsidR="00080B45" w:rsidRPr="00CB7D92" w:rsidRDefault="00080B45" w:rsidP="00080B45">
      <w:pPr>
        <w:pStyle w:val="Heading1"/>
        <w:widowControl/>
        <w:spacing w:beforeAutospacing="0" w:afterAutospacing="0" w:line="400" w:lineRule="exact"/>
        <w:contextualSpacing/>
        <w:jc w:val="both"/>
        <w:rPr>
          <w:rFonts w:ascii="Cambria" w:hAnsi="Cambria" w:cs="Cambria" w:hint="default"/>
          <w:color w:val="1F4E79"/>
          <w:sz w:val="32"/>
          <w:szCs w:val="32"/>
        </w:rPr>
      </w:pPr>
      <w:r w:rsidRPr="00CB7D92">
        <w:rPr>
          <w:rFonts w:ascii="Cambria" w:hAnsi="Cambria" w:cs="Cambria" w:hint="default"/>
          <w:color w:val="1F4E79"/>
          <w:sz w:val="32"/>
          <w:szCs w:val="32"/>
        </w:rPr>
        <w:t>Conflicts of Interest</w:t>
      </w:r>
    </w:p>
    <w:p w14:paraId="324B3260" w14:textId="77777777" w:rsidR="00080B45" w:rsidRPr="0019230E" w:rsidRDefault="00080B45" w:rsidP="00080B45">
      <w:pPr>
        <w:pStyle w:val="NormalWeb"/>
        <w:widowControl/>
        <w:spacing w:beforeAutospacing="0" w:afterAutospacing="0"/>
        <w:contextualSpacing/>
        <w:jc w:val="both"/>
        <w:rPr>
          <w:rFonts w:ascii="Cambria" w:hAnsi="Cambria" w:cs="Cambria"/>
          <w:sz w:val="22"/>
          <w:szCs w:val="22"/>
        </w:rPr>
      </w:pPr>
      <w:r w:rsidRPr="0019230E">
        <w:rPr>
          <w:rFonts w:ascii="Cambria" w:hAnsi="Cambria" w:cs="Cambria"/>
          <w:sz w:val="22"/>
          <w:szCs w:val="22"/>
        </w:rPr>
        <w:t>The authors declare no conflicts of interest.</w:t>
      </w:r>
    </w:p>
    <w:p w14:paraId="09D84899" w14:textId="77777777" w:rsidR="00080B45" w:rsidRDefault="00080B45" w:rsidP="00080B45">
      <w:pPr>
        <w:pStyle w:val="NormalWeb"/>
        <w:widowControl/>
        <w:spacing w:beforeAutospacing="0" w:afterAutospacing="0"/>
        <w:contextualSpacing/>
        <w:jc w:val="both"/>
        <w:rPr>
          <w:rFonts w:ascii="Cambria" w:hAnsi="Cambria" w:cs="Cambria"/>
          <w:sz w:val="22"/>
          <w:szCs w:val="22"/>
        </w:rPr>
      </w:pPr>
    </w:p>
    <w:p w14:paraId="1365EBBB" w14:textId="50C22B3B" w:rsidR="00740D56" w:rsidRPr="00CB7D92" w:rsidRDefault="001F28A9" w:rsidP="00740D56">
      <w:pPr>
        <w:pStyle w:val="Heading1"/>
        <w:widowControl/>
        <w:spacing w:beforeAutospacing="0" w:afterAutospacing="0" w:line="400" w:lineRule="exact"/>
        <w:contextualSpacing/>
        <w:jc w:val="both"/>
        <w:rPr>
          <w:rFonts w:ascii="Cambria" w:hAnsi="Cambria" w:cs="Cambria" w:hint="default"/>
          <w:color w:val="1F4E79"/>
          <w:sz w:val="32"/>
          <w:szCs w:val="32"/>
        </w:rPr>
      </w:pPr>
      <w:r>
        <w:rPr>
          <w:rFonts w:ascii="Cambria" w:hAnsi="Cambria" w:cs="Cambria" w:hint="default"/>
          <w:color w:val="1F4E79"/>
          <w:sz w:val="32"/>
          <w:szCs w:val="32"/>
        </w:rPr>
        <w:t xml:space="preserve">Funding </w:t>
      </w:r>
      <w:r w:rsidRPr="00DE08FC">
        <w:rPr>
          <w:rFonts w:ascii="Cambria" w:hAnsi="Cambria" w:cs="Cambria"/>
          <w:i/>
          <w:iCs/>
          <w:color w:val="1F4E79"/>
          <w:sz w:val="32"/>
          <w:szCs w:val="32"/>
        </w:rPr>
        <w:t>(Optional)</w:t>
      </w:r>
    </w:p>
    <w:p w14:paraId="48112F7D" w14:textId="0DB1674B" w:rsidR="00740D56" w:rsidRPr="000321E5" w:rsidRDefault="00785C3D" w:rsidP="00740D56">
      <w:pPr>
        <w:pStyle w:val="NormalWeb"/>
        <w:widowControl/>
        <w:spacing w:beforeAutospacing="0" w:afterAutospacing="0"/>
        <w:contextualSpacing/>
        <w:jc w:val="both"/>
        <w:rPr>
          <w:rFonts w:ascii="Cambria" w:hAnsi="Cambria" w:cs="Cambria"/>
          <w:sz w:val="20"/>
          <w:szCs w:val="20"/>
        </w:rPr>
      </w:pPr>
      <w:r w:rsidRPr="000321E5">
        <w:rPr>
          <w:rFonts w:ascii="Cambria" w:hAnsi="Cambria" w:cs="Cambria"/>
          <w:sz w:val="22"/>
          <w:szCs w:val="22"/>
        </w:rPr>
        <w:t xml:space="preserve">This work was supported by </w:t>
      </w:r>
      <w:r w:rsidRPr="000321E5">
        <w:rPr>
          <w:rStyle w:val="Strong"/>
          <w:rFonts w:ascii="Cambria" w:hAnsi="Cambria" w:cs="Cambria"/>
          <w:b w:val="0"/>
          <w:bCs/>
          <w:sz w:val="22"/>
          <w:szCs w:val="22"/>
        </w:rPr>
        <w:t>[Funding Agency]</w:t>
      </w:r>
      <w:r w:rsidRPr="000321E5">
        <w:rPr>
          <w:rFonts w:ascii="Cambria" w:hAnsi="Cambria" w:cs="Cambria"/>
          <w:sz w:val="22"/>
          <w:szCs w:val="22"/>
        </w:rPr>
        <w:t xml:space="preserve"> under Grant No. XXXXX.</w:t>
      </w:r>
    </w:p>
    <w:p w14:paraId="2A838A85" w14:textId="77777777" w:rsidR="00740D56" w:rsidRPr="0019230E" w:rsidRDefault="00740D56" w:rsidP="00B56E21">
      <w:pPr>
        <w:pStyle w:val="NormalWeb"/>
        <w:widowControl/>
        <w:spacing w:beforeAutospacing="0" w:afterAutospacing="0"/>
        <w:contextualSpacing/>
        <w:jc w:val="both"/>
        <w:rPr>
          <w:rFonts w:ascii="Cambria" w:hAnsi="Cambria" w:cs="Cambria"/>
          <w:sz w:val="22"/>
          <w:szCs w:val="22"/>
        </w:rPr>
      </w:pPr>
    </w:p>
    <w:p w14:paraId="223FABF3" w14:textId="77777777" w:rsidR="00080B45" w:rsidRPr="00CB7D92" w:rsidRDefault="00080B45" w:rsidP="00080B45">
      <w:pPr>
        <w:pStyle w:val="Heading1"/>
        <w:widowControl/>
        <w:spacing w:beforeAutospacing="0" w:afterAutospacing="0" w:line="400" w:lineRule="exact"/>
        <w:contextualSpacing/>
        <w:jc w:val="both"/>
        <w:rPr>
          <w:rFonts w:ascii="Cambria" w:hAnsi="Cambria" w:cs="Cambria" w:hint="default"/>
          <w:color w:val="1F4E79"/>
          <w:sz w:val="32"/>
          <w:szCs w:val="32"/>
        </w:rPr>
      </w:pPr>
      <w:r w:rsidRPr="00CB7D92">
        <w:rPr>
          <w:rFonts w:ascii="Cambria" w:hAnsi="Cambria" w:cs="Cambria" w:hint="default"/>
          <w:color w:val="1F4E79"/>
          <w:sz w:val="32"/>
          <w:szCs w:val="32"/>
        </w:rPr>
        <w:t>Author Contributions</w:t>
      </w:r>
      <w:r>
        <w:rPr>
          <w:rFonts w:ascii="Cambria" w:hAnsi="Cambria" w:cs="Cambria" w:hint="default"/>
          <w:color w:val="1F4E79"/>
          <w:sz w:val="32"/>
          <w:szCs w:val="32"/>
        </w:rPr>
        <w:t xml:space="preserve"> </w:t>
      </w:r>
      <w:r w:rsidRPr="004A0AE3">
        <w:rPr>
          <w:rFonts w:ascii="Cambria" w:hAnsi="Cambria" w:cs="Cambria"/>
          <w:i/>
          <w:iCs/>
          <w:color w:val="1F4E79"/>
          <w:sz w:val="32"/>
          <w:szCs w:val="32"/>
        </w:rPr>
        <w:t>(Optional</w:t>
      </w:r>
      <w:r w:rsidRPr="004A0AE3">
        <w:rPr>
          <w:rFonts w:ascii="Cambria" w:hAnsi="Cambria" w:cs="Cambria" w:hint="default"/>
          <w:i/>
          <w:iCs/>
          <w:color w:val="1F4E79"/>
          <w:sz w:val="32"/>
          <w:szCs w:val="32"/>
        </w:rPr>
        <w:t>)</w:t>
      </w:r>
    </w:p>
    <w:p w14:paraId="7FB449DD" w14:textId="77777777" w:rsidR="00080B45" w:rsidRPr="00C276A8" w:rsidRDefault="00080B45" w:rsidP="00080B45">
      <w:pPr>
        <w:pStyle w:val="NormalWeb"/>
        <w:widowControl/>
        <w:spacing w:beforeAutospacing="0" w:afterAutospacing="0"/>
        <w:contextualSpacing/>
        <w:rPr>
          <w:rFonts w:ascii="Cambria" w:hAnsi="Cambria" w:cs="Cambria"/>
          <w:sz w:val="22"/>
          <w:szCs w:val="22"/>
        </w:rPr>
      </w:pPr>
      <w:r w:rsidRPr="00C276A8">
        <w:rPr>
          <w:rFonts w:ascii="Cambria" w:hAnsi="Cambria" w:cs="Cambria"/>
          <w:sz w:val="22"/>
          <w:szCs w:val="22"/>
        </w:rPr>
        <w:t>Conceptualization: XXX</w:t>
      </w:r>
    </w:p>
    <w:p w14:paraId="42829327" w14:textId="77777777" w:rsidR="00080B45" w:rsidRPr="00C276A8" w:rsidRDefault="00080B45" w:rsidP="00080B45">
      <w:pPr>
        <w:pStyle w:val="NormalWeb"/>
        <w:widowControl/>
        <w:contextualSpacing/>
        <w:rPr>
          <w:rFonts w:ascii="Cambria" w:hAnsi="Cambria" w:cs="Cambria"/>
          <w:sz w:val="22"/>
          <w:szCs w:val="22"/>
        </w:rPr>
      </w:pPr>
      <w:r w:rsidRPr="00C276A8">
        <w:rPr>
          <w:rFonts w:ascii="Cambria" w:hAnsi="Cambria" w:cs="Cambria"/>
          <w:sz w:val="22"/>
          <w:szCs w:val="22"/>
        </w:rPr>
        <w:t>Methodology: XXX</w:t>
      </w:r>
    </w:p>
    <w:p w14:paraId="2654205A" w14:textId="77777777" w:rsidR="00080B45" w:rsidRPr="00C276A8" w:rsidRDefault="00080B45" w:rsidP="00080B45">
      <w:pPr>
        <w:pStyle w:val="NormalWeb"/>
        <w:widowControl/>
        <w:contextualSpacing/>
        <w:rPr>
          <w:rFonts w:ascii="Cambria" w:hAnsi="Cambria" w:cs="Cambria"/>
          <w:sz w:val="22"/>
          <w:szCs w:val="22"/>
        </w:rPr>
      </w:pPr>
      <w:r w:rsidRPr="00C276A8">
        <w:rPr>
          <w:rFonts w:ascii="Cambria" w:hAnsi="Cambria" w:cs="Cambria"/>
          <w:sz w:val="22"/>
          <w:szCs w:val="22"/>
        </w:rPr>
        <w:t>Writing – Original Draft: XXX</w:t>
      </w:r>
    </w:p>
    <w:p w14:paraId="0469E6BA" w14:textId="77777777" w:rsidR="00080B45" w:rsidRPr="0019230E" w:rsidRDefault="00080B45" w:rsidP="00080B45">
      <w:pPr>
        <w:pStyle w:val="NormalWeb"/>
        <w:widowControl/>
        <w:spacing w:beforeAutospacing="0" w:afterAutospacing="0"/>
        <w:contextualSpacing/>
        <w:jc w:val="both"/>
        <w:rPr>
          <w:rFonts w:ascii="Cambria" w:hAnsi="Cambria" w:cs="Cambria"/>
          <w:sz w:val="22"/>
          <w:szCs w:val="22"/>
        </w:rPr>
      </w:pPr>
      <w:r w:rsidRPr="00C276A8">
        <w:rPr>
          <w:rFonts w:ascii="Cambria" w:hAnsi="Cambria" w:cs="Cambria"/>
          <w:sz w:val="22"/>
          <w:szCs w:val="22"/>
        </w:rPr>
        <w:t>Writing – Review &amp; Editing: XXX</w:t>
      </w:r>
      <w:r w:rsidRPr="0019230E">
        <w:rPr>
          <w:rFonts w:ascii="Cambria" w:hAnsi="Cambria" w:cs="Cambria"/>
          <w:sz w:val="22"/>
          <w:szCs w:val="22"/>
        </w:rPr>
        <w:t xml:space="preserve"> </w:t>
      </w:r>
    </w:p>
    <w:p w14:paraId="6DC532BA" w14:textId="77777777" w:rsidR="00080B45" w:rsidRPr="0019230E" w:rsidRDefault="00080B45" w:rsidP="00080B45">
      <w:pPr>
        <w:pStyle w:val="NormalWeb"/>
        <w:widowControl/>
        <w:spacing w:beforeAutospacing="0" w:afterAutospacing="0"/>
        <w:contextualSpacing/>
        <w:jc w:val="both"/>
        <w:rPr>
          <w:rFonts w:ascii="Cambria" w:hAnsi="Cambria" w:cs="Cambria"/>
          <w:sz w:val="22"/>
          <w:szCs w:val="22"/>
        </w:rPr>
      </w:pPr>
      <w:r w:rsidRPr="0019230E">
        <w:rPr>
          <w:rFonts w:ascii="Cambria" w:hAnsi="Cambria" w:cs="Cambria"/>
          <w:sz w:val="22"/>
          <w:szCs w:val="22"/>
        </w:rPr>
        <w:t xml:space="preserve">All authors have approved the final version of the manuscript. </w:t>
      </w:r>
    </w:p>
    <w:p w14:paraId="4137FC83" w14:textId="77777777" w:rsidR="00080B45" w:rsidRPr="0019230E" w:rsidRDefault="00080B45" w:rsidP="00080B45">
      <w:pPr>
        <w:pStyle w:val="NormalWeb"/>
        <w:widowControl/>
        <w:spacing w:beforeAutospacing="0" w:afterAutospacing="0"/>
        <w:contextualSpacing/>
        <w:jc w:val="both"/>
        <w:rPr>
          <w:rFonts w:ascii="Cambria" w:hAnsi="Cambria" w:cs="Cambria"/>
          <w:sz w:val="22"/>
          <w:szCs w:val="22"/>
        </w:rPr>
      </w:pPr>
    </w:p>
    <w:p w14:paraId="34284E22" w14:textId="4B1ADAB3" w:rsidR="00D826B6" w:rsidRPr="00CB7D92" w:rsidRDefault="004A0AE3" w:rsidP="00D826B6">
      <w:pPr>
        <w:pStyle w:val="Heading1"/>
        <w:widowControl/>
        <w:spacing w:beforeAutospacing="0" w:afterAutospacing="0" w:line="400" w:lineRule="exact"/>
        <w:contextualSpacing/>
        <w:jc w:val="both"/>
        <w:rPr>
          <w:rFonts w:ascii="Cambria" w:hAnsi="Cambria" w:cs="Cambria" w:hint="default"/>
          <w:color w:val="1F4E79"/>
          <w:sz w:val="32"/>
          <w:szCs w:val="32"/>
        </w:rPr>
      </w:pPr>
      <w:r w:rsidRPr="004A0AE3">
        <w:rPr>
          <w:rFonts w:ascii="Cambria" w:hAnsi="Cambria" w:cs="Cambria"/>
          <w:color w:val="1F4E79"/>
          <w:sz w:val="32"/>
          <w:szCs w:val="32"/>
        </w:rPr>
        <w:t xml:space="preserve">Data Availability Statement </w:t>
      </w:r>
      <w:r w:rsidRPr="004A0AE3">
        <w:rPr>
          <w:rFonts w:ascii="Cambria" w:hAnsi="Cambria" w:cs="Cambria"/>
          <w:i/>
          <w:iCs/>
          <w:color w:val="1F4E79"/>
          <w:sz w:val="32"/>
          <w:szCs w:val="32"/>
        </w:rPr>
        <w:t>(Optional</w:t>
      </w:r>
      <w:r w:rsidRPr="004A0AE3">
        <w:rPr>
          <w:rFonts w:ascii="Cambria" w:hAnsi="Cambria" w:cs="Cambria" w:hint="default"/>
          <w:i/>
          <w:iCs/>
          <w:color w:val="1F4E79"/>
          <w:sz w:val="32"/>
          <w:szCs w:val="32"/>
        </w:rPr>
        <w:t>)</w:t>
      </w:r>
    </w:p>
    <w:p w14:paraId="209C55BA" w14:textId="5542A0DA" w:rsidR="00D826B6" w:rsidRDefault="004A0AE3" w:rsidP="00D826B6">
      <w:pPr>
        <w:pStyle w:val="NormalWeb"/>
        <w:widowControl/>
        <w:spacing w:beforeAutospacing="0" w:afterAutospacing="0"/>
        <w:contextualSpacing/>
        <w:jc w:val="both"/>
        <w:rPr>
          <w:rFonts w:ascii="Cambria" w:hAnsi="Cambria" w:cs="Cambria"/>
          <w:sz w:val="22"/>
          <w:szCs w:val="22"/>
        </w:rPr>
      </w:pPr>
      <w:r w:rsidRPr="004A0AE3">
        <w:rPr>
          <w:rFonts w:ascii="Cambria" w:hAnsi="Cambria" w:cs="Cambria"/>
          <w:sz w:val="22"/>
          <w:szCs w:val="22"/>
        </w:rPr>
        <w:t>The data supporting the findings of this study are available from the corresponding author upon reasonable request.</w:t>
      </w:r>
    </w:p>
    <w:p w14:paraId="40A4FAD6" w14:textId="77777777" w:rsidR="004A0AE3" w:rsidRPr="0019230E" w:rsidRDefault="004A0AE3" w:rsidP="00D826B6">
      <w:pPr>
        <w:pStyle w:val="NormalWeb"/>
        <w:widowControl/>
        <w:spacing w:beforeAutospacing="0" w:afterAutospacing="0"/>
        <w:contextualSpacing/>
        <w:jc w:val="both"/>
        <w:rPr>
          <w:rFonts w:ascii="Cambria" w:hAnsi="Cambria" w:cs="Cambria"/>
          <w:sz w:val="22"/>
          <w:szCs w:val="22"/>
        </w:rPr>
      </w:pPr>
    </w:p>
    <w:p w14:paraId="0D0ADE36" w14:textId="77777777" w:rsidR="00080B45" w:rsidRPr="00CB7D92" w:rsidRDefault="00080B45" w:rsidP="00080B45">
      <w:pPr>
        <w:pStyle w:val="Heading1"/>
        <w:widowControl/>
        <w:spacing w:beforeAutospacing="0" w:afterAutospacing="0" w:line="400" w:lineRule="exact"/>
        <w:contextualSpacing/>
        <w:jc w:val="both"/>
        <w:rPr>
          <w:rFonts w:ascii="Cambria" w:hAnsi="Cambria" w:cs="Cambria" w:hint="default"/>
          <w:color w:val="1F4E79"/>
          <w:sz w:val="32"/>
          <w:szCs w:val="32"/>
        </w:rPr>
      </w:pPr>
      <w:r w:rsidRPr="009F0A1F">
        <w:rPr>
          <w:rFonts w:ascii="Cambria" w:hAnsi="Cambria" w:cs="Cambria"/>
          <w:color w:val="1F4E79"/>
          <w:sz w:val="32"/>
          <w:szCs w:val="32"/>
        </w:rPr>
        <w:t xml:space="preserve">Acknowledgments </w:t>
      </w:r>
      <w:r w:rsidRPr="00DE08FC">
        <w:rPr>
          <w:rFonts w:ascii="Cambria" w:hAnsi="Cambria" w:cs="Cambria"/>
          <w:i/>
          <w:iCs/>
          <w:color w:val="1F4E79"/>
          <w:sz w:val="32"/>
          <w:szCs w:val="32"/>
        </w:rPr>
        <w:t>(Optional)</w:t>
      </w:r>
    </w:p>
    <w:p w14:paraId="74FB8146" w14:textId="77777777" w:rsidR="00080B45" w:rsidRPr="0019230E" w:rsidRDefault="00080B45" w:rsidP="00080B45">
      <w:pPr>
        <w:pStyle w:val="NormalWeb"/>
        <w:widowControl/>
        <w:spacing w:beforeAutospacing="0" w:afterAutospacing="0"/>
        <w:contextualSpacing/>
        <w:jc w:val="both"/>
        <w:rPr>
          <w:rFonts w:ascii="Cambria" w:hAnsi="Cambria" w:cs="Cambria"/>
          <w:sz w:val="22"/>
          <w:szCs w:val="22"/>
        </w:rPr>
      </w:pPr>
      <w:r w:rsidRPr="009F0A1F">
        <w:rPr>
          <w:rFonts w:ascii="Cambria" w:hAnsi="Cambria" w:cs="Cambria"/>
          <w:sz w:val="22"/>
          <w:szCs w:val="22"/>
        </w:rPr>
        <w:t>The authors would like to thank...</w:t>
      </w:r>
    </w:p>
    <w:p w14:paraId="6F9B5B74" w14:textId="77777777" w:rsidR="00080B45" w:rsidRDefault="00080B45" w:rsidP="00080B45">
      <w:pPr>
        <w:pStyle w:val="NormalWeb"/>
        <w:widowControl/>
        <w:spacing w:beforeAutospacing="0" w:afterAutospacing="0"/>
        <w:contextualSpacing/>
        <w:jc w:val="both"/>
        <w:rPr>
          <w:rFonts w:ascii="Cambria" w:hAnsi="Cambria" w:cs="Cambria"/>
          <w:sz w:val="22"/>
          <w:szCs w:val="22"/>
        </w:rPr>
      </w:pPr>
    </w:p>
    <w:p w14:paraId="273AB105" w14:textId="77777777" w:rsidR="00221651" w:rsidRPr="00CB7D92" w:rsidRDefault="00000000" w:rsidP="00B37CEB">
      <w:pPr>
        <w:pStyle w:val="Heading1"/>
        <w:widowControl/>
        <w:spacing w:beforeAutospacing="0" w:afterAutospacing="0" w:line="400" w:lineRule="exact"/>
        <w:contextualSpacing/>
        <w:jc w:val="both"/>
        <w:rPr>
          <w:rFonts w:ascii="Cambria" w:hAnsi="Cambria" w:cs="Cambria" w:hint="default"/>
          <w:color w:val="1F4E79"/>
          <w:sz w:val="32"/>
          <w:szCs w:val="32"/>
        </w:rPr>
      </w:pPr>
      <w:r w:rsidRPr="00CB7D92">
        <w:rPr>
          <w:rFonts w:ascii="Cambria" w:hAnsi="Cambria" w:cs="Cambria"/>
          <w:color w:val="1F4E79"/>
          <w:sz w:val="32"/>
          <w:szCs w:val="32"/>
        </w:rPr>
        <w:t>Copyright and License</w:t>
      </w:r>
    </w:p>
    <w:p w14:paraId="374531C0" w14:textId="6E4551E7" w:rsidR="00221651" w:rsidRPr="0019230E" w:rsidRDefault="00000000" w:rsidP="00B56E21">
      <w:pPr>
        <w:contextualSpacing/>
        <w:rPr>
          <w:rFonts w:ascii="Cambria" w:hAnsi="Cambria"/>
          <w:sz w:val="22"/>
          <w:szCs w:val="22"/>
        </w:rPr>
      </w:pPr>
      <w:r w:rsidRPr="0019230E">
        <w:rPr>
          <w:rFonts w:ascii="Cambria" w:hAnsi="Cambria"/>
          <w:sz w:val="22"/>
          <w:szCs w:val="22"/>
        </w:rPr>
        <w:t xml:space="preserve">Copyright in the article remains with the authors. Upon acceptance and publication, the authors grant </w:t>
      </w:r>
      <w:proofErr w:type="spellStart"/>
      <w:r w:rsidR="006B1049" w:rsidRPr="0019230E">
        <w:rPr>
          <w:rFonts w:ascii="Cambria" w:hAnsi="Cambria"/>
          <w:sz w:val="22"/>
          <w:szCs w:val="22"/>
        </w:rPr>
        <w:t>Cytelix</w:t>
      </w:r>
      <w:proofErr w:type="spellEnd"/>
      <w:r w:rsidR="006B1049" w:rsidRPr="0019230E">
        <w:rPr>
          <w:rFonts w:ascii="Cambria" w:hAnsi="Cambria"/>
          <w:sz w:val="22"/>
          <w:szCs w:val="22"/>
        </w:rPr>
        <w:t xml:space="preserve"> </w:t>
      </w:r>
      <w:r w:rsidRPr="0019230E">
        <w:rPr>
          <w:rFonts w:ascii="Cambria" w:hAnsi="Cambria"/>
          <w:sz w:val="22"/>
          <w:szCs w:val="22"/>
        </w:rPr>
        <w:t>Press LLC</w:t>
      </w:r>
      <w:r w:rsidR="006B1049">
        <w:rPr>
          <w:rFonts w:ascii="Cambria" w:hAnsi="Cambria"/>
          <w:sz w:val="22"/>
          <w:szCs w:val="22"/>
        </w:rPr>
        <w:t>.</w:t>
      </w:r>
      <w:r w:rsidRPr="0019230E">
        <w:rPr>
          <w:rFonts w:ascii="Cambria" w:hAnsi="Cambria"/>
          <w:sz w:val="22"/>
          <w:szCs w:val="22"/>
        </w:rPr>
        <w:t xml:space="preserve"> a non-exclusive license to publish, reproduce, distribute, display, and make the article available online as part of the journal</w:t>
      </w:r>
      <w:r w:rsidR="00C473C7" w:rsidRPr="0019230E">
        <w:rPr>
          <w:rFonts w:ascii="Cambria" w:hAnsi="Cambria"/>
          <w:sz w:val="22"/>
          <w:szCs w:val="22"/>
        </w:rPr>
        <w:t>’</w:t>
      </w:r>
      <w:r w:rsidRPr="0019230E">
        <w:rPr>
          <w:rFonts w:ascii="Cambria" w:hAnsi="Cambria"/>
          <w:sz w:val="22"/>
          <w:szCs w:val="22"/>
        </w:rPr>
        <w:t>s scholarly record.</w:t>
      </w:r>
    </w:p>
    <w:p w14:paraId="0AAFA7E7" w14:textId="77777777" w:rsidR="00221651" w:rsidRPr="0019230E" w:rsidRDefault="00000000" w:rsidP="00B56E21">
      <w:pPr>
        <w:contextualSpacing/>
        <w:rPr>
          <w:rFonts w:ascii="Cambria" w:hAnsi="Cambria"/>
          <w:sz w:val="22"/>
          <w:szCs w:val="22"/>
        </w:rPr>
      </w:pPr>
      <w:r w:rsidRPr="0019230E">
        <w:rPr>
          <w:rFonts w:ascii="Cambria" w:hAnsi="Cambria"/>
          <w:sz w:val="22"/>
          <w:szCs w:val="22"/>
        </w:rPr>
        <w:t>Unless otherwise stated on the journal website or in the publishing agreement, the published article will be distributed under the Creative Commons Attribution 4.0 International (CC BY 4.0) license. This license permits sharing and adaptation provided appropriate credit is given to the authors and the source, a link to the license is provided, and any changes are indicated.</w:t>
      </w:r>
    </w:p>
    <w:p w14:paraId="1A119814" w14:textId="77777777" w:rsidR="009F7F41" w:rsidRPr="0019230E" w:rsidRDefault="009F7F41" w:rsidP="00B56E21">
      <w:pPr>
        <w:contextualSpacing/>
        <w:rPr>
          <w:rFonts w:ascii="Cambria" w:hAnsi="Cambria"/>
          <w:sz w:val="22"/>
          <w:szCs w:val="22"/>
        </w:rPr>
      </w:pPr>
    </w:p>
    <w:p w14:paraId="7585B42E" w14:textId="77777777" w:rsidR="00221651" w:rsidRPr="00CB7D92" w:rsidRDefault="00000000" w:rsidP="00B37CEB">
      <w:pPr>
        <w:pStyle w:val="Heading1"/>
        <w:keepNext/>
        <w:widowControl/>
        <w:spacing w:beforeAutospacing="0" w:afterAutospacing="0" w:line="400" w:lineRule="exact"/>
        <w:contextualSpacing/>
        <w:jc w:val="both"/>
        <w:rPr>
          <w:rFonts w:ascii="Cambria" w:hAnsi="Cambria" w:cs="Cambria" w:hint="default"/>
          <w:color w:val="1F4E79"/>
          <w:sz w:val="32"/>
          <w:szCs w:val="32"/>
        </w:rPr>
      </w:pPr>
      <w:r w:rsidRPr="00CB7D92">
        <w:rPr>
          <w:rFonts w:ascii="Cambria" w:hAnsi="Cambria" w:cs="Cambria" w:hint="default"/>
          <w:color w:val="1F4E79"/>
          <w:sz w:val="32"/>
          <w:szCs w:val="32"/>
        </w:rPr>
        <w:t>References</w:t>
      </w:r>
    </w:p>
    <w:p w14:paraId="1FB2FF37" w14:textId="014E009A" w:rsidR="00E65F3A" w:rsidRPr="0019230E" w:rsidRDefault="00E65F3A" w:rsidP="007C26BF">
      <w:pPr>
        <w:pStyle w:val="NormalWeb"/>
        <w:spacing w:beforeAutospacing="0" w:afterAutospacing="0"/>
        <w:ind w:left="418" w:hanging="418"/>
        <w:contextualSpacing/>
        <w:jc w:val="both"/>
        <w:rPr>
          <w:rFonts w:ascii="Cambria" w:hAnsi="Cambria" w:cs="Cambria"/>
          <w:sz w:val="22"/>
          <w:szCs w:val="22"/>
        </w:rPr>
      </w:pPr>
      <w:r w:rsidRPr="0019230E">
        <w:rPr>
          <w:rFonts w:ascii="Cambria" w:hAnsi="Cambria" w:cs="Cambria"/>
          <w:sz w:val="22"/>
          <w:szCs w:val="22"/>
        </w:rPr>
        <w:t xml:space="preserve">[1] </w:t>
      </w:r>
      <w:r w:rsidR="00544129" w:rsidRPr="00544129">
        <w:rPr>
          <w:rFonts w:ascii="Cambria" w:hAnsi="Cambria" w:cs="Cambria"/>
          <w:sz w:val="22"/>
          <w:szCs w:val="22"/>
        </w:rPr>
        <w:t xml:space="preserve">Nikolic, S., Daniel, S., Haque, R., </w:t>
      </w:r>
      <w:proofErr w:type="spellStart"/>
      <w:r w:rsidR="00544129" w:rsidRPr="00544129">
        <w:rPr>
          <w:rFonts w:ascii="Cambria" w:hAnsi="Cambria" w:cs="Cambria"/>
          <w:sz w:val="22"/>
          <w:szCs w:val="22"/>
        </w:rPr>
        <w:t>Belkina</w:t>
      </w:r>
      <w:proofErr w:type="spellEnd"/>
      <w:r w:rsidR="00544129" w:rsidRPr="00544129">
        <w:rPr>
          <w:rFonts w:ascii="Cambria" w:hAnsi="Cambria" w:cs="Cambria"/>
          <w:sz w:val="22"/>
          <w:szCs w:val="22"/>
        </w:rPr>
        <w:t xml:space="preserve">, M., Hassan, G. M., Grundy, S., </w:t>
      </w:r>
      <w:r w:rsidR="00544129">
        <w:rPr>
          <w:rFonts w:ascii="Cambria" w:hAnsi="Cambria" w:cs="Cambria"/>
          <w:sz w:val="22"/>
          <w:szCs w:val="22"/>
        </w:rPr>
        <w:t>Lyden, S., Neal, P.,</w:t>
      </w:r>
      <w:r w:rsidR="00544129" w:rsidRPr="00544129">
        <w:rPr>
          <w:rFonts w:ascii="Cambria" w:hAnsi="Cambria" w:cs="Cambria"/>
          <w:sz w:val="22"/>
          <w:szCs w:val="22"/>
        </w:rPr>
        <w:t xml:space="preserve"> </w:t>
      </w:r>
      <w:r w:rsidR="00571F5A">
        <w:rPr>
          <w:rFonts w:ascii="Cambria" w:hAnsi="Cambria" w:cs="Cambria"/>
          <w:sz w:val="22"/>
          <w:szCs w:val="22"/>
        </w:rPr>
        <w:t xml:space="preserve">&amp; </w:t>
      </w:r>
      <w:r w:rsidR="00544129" w:rsidRPr="00544129">
        <w:rPr>
          <w:rFonts w:ascii="Cambria" w:hAnsi="Cambria" w:cs="Cambria"/>
          <w:sz w:val="22"/>
          <w:szCs w:val="22"/>
        </w:rPr>
        <w:t>Sandison, C.</w:t>
      </w:r>
      <w:r w:rsidRPr="0019230E">
        <w:rPr>
          <w:rFonts w:ascii="Cambria" w:hAnsi="Cambria" w:cs="Cambria"/>
          <w:sz w:val="22"/>
          <w:szCs w:val="22"/>
        </w:rPr>
        <w:t xml:space="preserve"> (2023). ChatGPT versus engineering education assessment: A multidisciplinary and multi-institutional benchmarking and analysis of this generative artificial intelligence tool to investigate assessment integrity. </w:t>
      </w:r>
      <w:r w:rsidRPr="0019230E">
        <w:rPr>
          <w:rFonts w:ascii="Cambria" w:hAnsi="Cambria" w:cs="Cambria"/>
          <w:i/>
          <w:iCs/>
          <w:sz w:val="22"/>
          <w:szCs w:val="22"/>
        </w:rPr>
        <w:t>European Journal of Engineering Education, 48</w:t>
      </w:r>
      <w:r w:rsidRPr="0019230E">
        <w:rPr>
          <w:rFonts w:ascii="Cambria" w:hAnsi="Cambria" w:cs="Cambria"/>
          <w:sz w:val="22"/>
          <w:szCs w:val="22"/>
        </w:rPr>
        <w:t>(4), 559–614.</w:t>
      </w:r>
    </w:p>
    <w:p w14:paraId="30F59ED6" w14:textId="77777777" w:rsidR="00E65F3A" w:rsidRPr="0019230E" w:rsidRDefault="00E65F3A" w:rsidP="007C26BF">
      <w:pPr>
        <w:pStyle w:val="NormalWeb"/>
        <w:spacing w:beforeAutospacing="0" w:afterAutospacing="0"/>
        <w:ind w:left="418" w:hanging="418"/>
        <w:contextualSpacing/>
        <w:jc w:val="both"/>
        <w:rPr>
          <w:rFonts w:ascii="Cambria" w:hAnsi="Cambria" w:cs="Cambria"/>
          <w:sz w:val="22"/>
          <w:szCs w:val="22"/>
        </w:rPr>
      </w:pPr>
      <w:r w:rsidRPr="0019230E">
        <w:rPr>
          <w:rFonts w:ascii="Cambria" w:hAnsi="Cambria" w:cs="Cambria"/>
          <w:sz w:val="22"/>
          <w:szCs w:val="22"/>
        </w:rPr>
        <w:t xml:space="preserve">[2] Newton, P., &amp; </w:t>
      </w:r>
      <w:proofErr w:type="spellStart"/>
      <w:r w:rsidRPr="0019230E">
        <w:rPr>
          <w:rFonts w:ascii="Cambria" w:hAnsi="Cambria" w:cs="Cambria"/>
          <w:sz w:val="22"/>
          <w:szCs w:val="22"/>
        </w:rPr>
        <w:t>Xiromeriti</w:t>
      </w:r>
      <w:proofErr w:type="spellEnd"/>
      <w:r w:rsidRPr="0019230E">
        <w:rPr>
          <w:rFonts w:ascii="Cambria" w:hAnsi="Cambria" w:cs="Cambria"/>
          <w:sz w:val="22"/>
          <w:szCs w:val="22"/>
        </w:rPr>
        <w:t xml:space="preserve">, M. (2024). ChatGPT performance on multiple choice question examinations in higher education: A pragmatic scoping review. </w:t>
      </w:r>
      <w:r w:rsidRPr="0019230E">
        <w:rPr>
          <w:rFonts w:ascii="Cambria" w:hAnsi="Cambria" w:cs="Cambria"/>
          <w:i/>
          <w:iCs/>
          <w:sz w:val="22"/>
          <w:szCs w:val="22"/>
        </w:rPr>
        <w:t>Assessment &amp; Evaluation in Higher Education, 49</w:t>
      </w:r>
      <w:r w:rsidRPr="0019230E">
        <w:rPr>
          <w:rFonts w:ascii="Cambria" w:hAnsi="Cambria" w:cs="Cambria"/>
          <w:sz w:val="22"/>
          <w:szCs w:val="22"/>
        </w:rPr>
        <w:t>(6), 781–798.</w:t>
      </w:r>
    </w:p>
    <w:p w14:paraId="59DB3C43" w14:textId="77777777" w:rsidR="00E65F3A" w:rsidRPr="0019230E" w:rsidRDefault="00E65F3A" w:rsidP="007C26BF">
      <w:pPr>
        <w:pStyle w:val="NormalWeb"/>
        <w:spacing w:beforeAutospacing="0" w:afterAutospacing="0"/>
        <w:ind w:left="418" w:hanging="418"/>
        <w:contextualSpacing/>
        <w:jc w:val="both"/>
        <w:rPr>
          <w:rFonts w:ascii="Cambria" w:hAnsi="Cambria" w:cs="Cambria"/>
          <w:sz w:val="22"/>
          <w:szCs w:val="22"/>
        </w:rPr>
      </w:pPr>
      <w:r w:rsidRPr="0019230E">
        <w:rPr>
          <w:rFonts w:ascii="Cambria" w:hAnsi="Cambria" w:cs="Cambria"/>
          <w:sz w:val="22"/>
          <w:szCs w:val="22"/>
        </w:rPr>
        <w:t xml:space="preserve">[3] Messick, S. (1989). Validity. In R. L. Linn (Ed.), </w:t>
      </w:r>
      <w:r w:rsidRPr="0019230E">
        <w:rPr>
          <w:rFonts w:ascii="Cambria" w:hAnsi="Cambria" w:cs="Cambria"/>
          <w:i/>
          <w:iCs/>
          <w:sz w:val="22"/>
          <w:szCs w:val="22"/>
        </w:rPr>
        <w:t>Educational measurement</w:t>
      </w:r>
      <w:r w:rsidRPr="0019230E">
        <w:rPr>
          <w:rFonts w:ascii="Cambria" w:hAnsi="Cambria" w:cs="Cambria"/>
          <w:sz w:val="22"/>
          <w:szCs w:val="22"/>
        </w:rPr>
        <w:t xml:space="preserve"> (3rd ed., pp. 13–103). American Council on Education and Macmillan Publishing Company.</w:t>
      </w:r>
    </w:p>
    <w:p w14:paraId="4AA3C798" w14:textId="06EE5FC3" w:rsidR="00E65F3A" w:rsidRPr="0019230E" w:rsidRDefault="00E65F3A" w:rsidP="007C26BF">
      <w:pPr>
        <w:pStyle w:val="NormalWeb"/>
        <w:spacing w:beforeAutospacing="0" w:afterAutospacing="0"/>
        <w:ind w:left="418" w:hanging="418"/>
        <w:contextualSpacing/>
        <w:jc w:val="both"/>
        <w:rPr>
          <w:rFonts w:ascii="Cambria" w:hAnsi="Cambria" w:cs="Cambria"/>
          <w:sz w:val="22"/>
          <w:szCs w:val="22"/>
        </w:rPr>
      </w:pPr>
      <w:r w:rsidRPr="0019230E">
        <w:rPr>
          <w:rFonts w:ascii="Cambria" w:hAnsi="Cambria" w:cs="Cambria"/>
          <w:sz w:val="22"/>
          <w:szCs w:val="22"/>
        </w:rPr>
        <w:t xml:space="preserve">[4] Dawson, P., </w:t>
      </w:r>
      <w:r w:rsidR="00571F5A" w:rsidRPr="00571F5A">
        <w:rPr>
          <w:rFonts w:ascii="Cambria" w:hAnsi="Cambria" w:cs="Cambria"/>
          <w:sz w:val="22"/>
          <w:szCs w:val="22"/>
        </w:rPr>
        <w:t>Bearman, M., Dollinger, M., &amp; Boud, D</w:t>
      </w:r>
      <w:r w:rsidRPr="0019230E">
        <w:rPr>
          <w:rFonts w:ascii="Cambria" w:hAnsi="Cambria" w:cs="Cambria"/>
          <w:sz w:val="22"/>
          <w:szCs w:val="22"/>
        </w:rPr>
        <w:t xml:space="preserve">. (2024). Validity matters more than cheating. </w:t>
      </w:r>
      <w:r w:rsidRPr="0019230E">
        <w:rPr>
          <w:rFonts w:ascii="Cambria" w:hAnsi="Cambria" w:cs="Cambria"/>
          <w:i/>
          <w:iCs/>
          <w:sz w:val="22"/>
          <w:szCs w:val="22"/>
        </w:rPr>
        <w:t>Assessment &amp; Evaluation in Higher Education, 49</w:t>
      </w:r>
      <w:r w:rsidRPr="0019230E">
        <w:rPr>
          <w:rFonts w:ascii="Cambria" w:hAnsi="Cambria" w:cs="Cambria"/>
          <w:sz w:val="22"/>
          <w:szCs w:val="22"/>
        </w:rPr>
        <w:t>(7), 1005–1016.</w:t>
      </w:r>
    </w:p>
    <w:p w14:paraId="082CEDEF" w14:textId="20BE29F5" w:rsidR="00E65F3A" w:rsidRPr="0019230E" w:rsidRDefault="00E65F3A" w:rsidP="007C26BF">
      <w:pPr>
        <w:pStyle w:val="NormalWeb"/>
        <w:ind w:left="418" w:hanging="418"/>
        <w:contextualSpacing/>
        <w:jc w:val="both"/>
        <w:rPr>
          <w:rFonts w:ascii="Cambria" w:hAnsi="Cambria" w:cs="Cambria"/>
          <w:sz w:val="22"/>
          <w:szCs w:val="22"/>
        </w:rPr>
      </w:pPr>
      <w:r w:rsidRPr="0019230E">
        <w:rPr>
          <w:rFonts w:ascii="Cambria" w:hAnsi="Cambria" w:cs="Cambria"/>
          <w:sz w:val="22"/>
          <w:szCs w:val="22"/>
        </w:rPr>
        <w:t xml:space="preserve">[5] Perkins, M., </w:t>
      </w:r>
      <w:r w:rsidR="00571F5A" w:rsidRPr="00571F5A">
        <w:rPr>
          <w:rFonts w:ascii="Cambria" w:hAnsi="Cambria" w:cs="Cambria"/>
          <w:sz w:val="22"/>
          <w:szCs w:val="22"/>
        </w:rPr>
        <w:t>Furze</w:t>
      </w:r>
      <w:r w:rsidR="00571F5A">
        <w:rPr>
          <w:rFonts w:ascii="Cambria" w:hAnsi="Cambria" w:cs="Cambria"/>
          <w:sz w:val="22"/>
          <w:szCs w:val="22"/>
        </w:rPr>
        <w:t>,</w:t>
      </w:r>
      <w:r w:rsidR="00571F5A" w:rsidRPr="00571F5A">
        <w:rPr>
          <w:rFonts w:ascii="Cambria" w:hAnsi="Cambria" w:cs="Cambria"/>
          <w:sz w:val="22"/>
          <w:szCs w:val="22"/>
        </w:rPr>
        <w:t xml:space="preserve"> </w:t>
      </w:r>
      <w:r w:rsidR="00571F5A">
        <w:rPr>
          <w:rFonts w:ascii="Cambria" w:hAnsi="Cambria" w:cs="Cambria"/>
          <w:sz w:val="22"/>
          <w:szCs w:val="22"/>
        </w:rPr>
        <w:t>L.</w:t>
      </w:r>
      <w:r w:rsidR="00571F5A" w:rsidRPr="00571F5A">
        <w:rPr>
          <w:rFonts w:ascii="Cambria" w:hAnsi="Cambria" w:cs="Cambria"/>
          <w:sz w:val="22"/>
          <w:szCs w:val="22"/>
        </w:rPr>
        <w:t>, Roe</w:t>
      </w:r>
      <w:r w:rsidR="00571F5A">
        <w:rPr>
          <w:rFonts w:ascii="Cambria" w:hAnsi="Cambria" w:cs="Cambria"/>
          <w:sz w:val="22"/>
          <w:szCs w:val="22"/>
        </w:rPr>
        <w:t>,</w:t>
      </w:r>
      <w:r w:rsidR="00571F5A" w:rsidRPr="00571F5A">
        <w:rPr>
          <w:rFonts w:ascii="Cambria" w:hAnsi="Cambria" w:cs="Cambria"/>
          <w:sz w:val="22"/>
          <w:szCs w:val="22"/>
        </w:rPr>
        <w:t xml:space="preserve"> </w:t>
      </w:r>
      <w:r w:rsidR="00571F5A">
        <w:rPr>
          <w:rFonts w:ascii="Cambria" w:hAnsi="Cambria" w:cs="Cambria"/>
          <w:sz w:val="22"/>
          <w:szCs w:val="22"/>
        </w:rPr>
        <w:t>J.</w:t>
      </w:r>
      <w:r w:rsidR="00571F5A" w:rsidRPr="00571F5A">
        <w:rPr>
          <w:rFonts w:ascii="Cambria" w:hAnsi="Cambria" w:cs="Cambria"/>
          <w:sz w:val="22"/>
          <w:szCs w:val="22"/>
        </w:rPr>
        <w:t xml:space="preserve">, </w:t>
      </w:r>
      <w:proofErr w:type="spellStart"/>
      <w:r w:rsidR="00571F5A" w:rsidRPr="00571F5A">
        <w:rPr>
          <w:rFonts w:ascii="Cambria" w:hAnsi="Cambria" w:cs="Cambria"/>
          <w:sz w:val="22"/>
          <w:szCs w:val="22"/>
        </w:rPr>
        <w:t>MacVaugh</w:t>
      </w:r>
      <w:proofErr w:type="spellEnd"/>
      <w:r w:rsidR="00571F5A">
        <w:rPr>
          <w:rFonts w:ascii="Cambria" w:hAnsi="Cambria" w:cs="Cambria"/>
          <w:sz w:val="22"/>
          <w:szCs w:val="22"/>
        </w:rPr>
        <w:t>, J</w:t>
      </w:r>
      <w:r w:rsidRPr="0019230E">
        <w:rPr>
          <w:rFonts w:ascii="Cambria" w:hAnsi="Cambria" w:cs="Cambria"/>
          <w:sz w:val="22"/>
          <w:szCs w:val="22"/>
        </w:rPr>
        <w:t xml:space="preserve">. (2024). The Artificial Intelligence Assessment Scale (AIAS): A framework for ethical integration of generative AI in educational assessment. </w:t>
      </w:r>
      <w:r w:rsidRPr="0019230E">
        <w:rPr>
          <w:rFonts w:ascii="Cambria" w:hAnsi="Cambria" w:cs="Cambria"/>
          <w:i/>
          <w:iCs/>
          <w:sz w:val="22"/>
          <w:szCs w:val="22"/>
        </w:rPr>
        <w:t>Journal of University Teaching and Learning Practice, 21</w:t>
      </w:r>
      <w:r w:rsidRPr="0019230E">
        <w:rPr>
          <w:rFonts w:ascii="Cambria" w:hAnsi="Cambria" w:cs="Cambria"/>
          <w:sz w:val="22"/>
          <w:szCs w:val="22"/>
        </w:rPr>
        <w:t>(6), 49–66.</w:t>
      </w:r>
    </w:p>
    <w:p w14:paraId="3EB0A9E3" w14:textId="77777777" w:rsidR="00E65F3A" w:rsidRPr="0019230E" w:rsidRDefault="00E65F3A" w:rsidP="007C26BF">
      <w:pPr>
        <w:pStyle w:val="NormalWeb"/>
        <w:spacing w:beforeAutospacing="0" w:afterAutospacing="0"/>
        <w:ind w:left="418" w:hanging="418"/>
        <w:contextualSpacing/>
        <w:jc w:val="both"/>
        <w:rPr>
          <w:rFonts w:ascii="Cambria" w:hAnsi="Cambria" w:cs="Cambria"/>
          <w:sz w:val="22"/>
          <w:szCs w:val="22"/>
        </w:rPr>
      </w:pPr>
      <w:r w:rsidRPr="0019230E">
        <w:rPr>
          <w:rFonts w:ascii="Cambria" w:hAnsi="Cambria" w:cs="Cambria"/>
          <w:sz w:val="22"/>
          <w:szCs w:val="22"/>
        </w:rPr>
        <w:t xml:space="preserve">[6] Curtis, G. J. (2025). The two-lane road to hell is paved with good intentions: Why an all-or-none approach to generative AI, integrity, and assessment is insupportable. </w:t>
      </w:r>
      <w:r w:rsidRPr="0019230E">
        <w:rPr>
          <w:rFonts w:ascii="Cambria" w:hAnsi="Cambria" w:cs="Cambria"/>
          <w:i/>
          <w:iCs/>
          <w:sz w:val="22"/>
          <w:szCs w:val="22"/>
        </w:rPr>
        <w:t>Higher Education Research &amp; Development, 44</w:t>
      </w:r>
      <w:r w:rsidRPr="0019230E">
        <w:rPr>
          <w:rFonts w:ascii="Cambria" w:hAnsi="Cambria" w:cs="Cambria"/>
          <w:sz w:val="22"/>
          <w:szCs w:val="22"/>
        </w:rPr>
        <w:t>(8), 2151–2158.</w:t>
      </w:r>
    </w:p>
    <w:p w14:paraId="1A724EEC" w14:textId="3DAFA7E6" w:rsidR="00E65F3A" w:rsidRPr="0019230E" w:rsidRDefault="00E65F3A" w:rsidP="007C26BF">
      <w:pPr>
        <w:pStyle w:val="NormalWeb"/>
        <w:ind w:left="418" w:hanging="418"/>
        <w:contextualSpacing/>
        <w:jc w:val="both"/>
        <w:rPr>
          <w:rFonts w:ascii="Cambria" w:hAnsi="Cambria" w:cs="Cambria"/>
          <w:sz w:val="22"/>
          <w:szCs w:val="22"/>
        </w:rPr>
      </w:pPr>
      <w:r w:rsidRPr="0019230E">
        <w:rPr>
          <w:rFonts w:ascii="Cambria" w:hAnsi="Cambria" w:cs="Cambria"/>
          <w:sz w:val="22"/>
          <w:szCs w:val="22"/>
        </w:rPr>
        <w:t xml:space="preserve">[7] Liang, W., </w:t>
      </w:r>
      <w:proofErr w:type="spellStart"/>
      <w:r w:rsidR="00C041CF" w:rsidRPr="00C041CF">
        <w:rPr>
          <w:rFonts w:ascii="Cambria" w:hAnsi="Cambria" w:cs="Cambria"/>
          <w:sz w:val="22"/>
          <w:szCs w:val="22"/>
        </w:rPr>
        <w:t>Yuksekgonul</w:t>
      </w:r>
      <w:proofErr w:type="spellEnd"/>
      <w:r w:rsidR="00C041CF">
        <w:rPr>
          <w:rFonts w:ascii="Cambria" w:hAnsi="Cambria" w:cs="Cambria"/>
          <w:sz w:val="22"/>
          <w:szCs w:val="22"/>
        </w:rPr>
        <w:t>,</w:t>
      </w:r>
      <w:r w:rsidR="00C041CF" w:rsidRPr="00C041CF">
        <w:rPr>
          <w:rFonts w:ascii="Cambria" w:hAnsi="Cambria" w:cs="Cambria"/>
          <w:sz w:val="22"/>
          <w:szCs w:val="22"/>
        </w:rPr>
        <w:t xml:space="preserve"> </w:t>
      </w:r>
      <w:r w:rsidR="00C041CF">
        <w:rPr>
          <w:rFonts w:ascii="Cambria" w:hAnsi="Cambria" w:cs="Cambria"/>
          <w:sz w:val="22"/>
          <w:szCs w:val="22"/>
        </w:rPr>
        <w:t>M., Mao, Y.,</w:t>
      </w:r>
      <w:r w:rsidR="00C041CF" w:rsidRPr="00C041CF">
        <w:rPr>
          <w:rFonts w:ascii="Cambria" w:hAnsi="Cambria" w:cs="Cambria"/>
          <w:sz w:val="22"/>
          <w:szCs w:val="22"/>
        </w:rPr>
        <w:t xml:space="preserve"> Wu</w:t>
      </w:r>
      <w:r w:rsidR="00811C4E">
        <w:rPr>
          <w:rFonts w:ascii="Cambria" w:hAnsi="Cambria" w:cs="Cambria"/>
          <w:sz w:val="22"/>
          <w:szCs w:val="22"/>
        </w:rPr>
        <w:t>, E.,</w:t>
      </w:r>
      <w:r w:rsidR="00C041CF" w:rsidRPr="00C041CF">
        <w:rPr>
          <w:rFonts w:ascii="Cambria" w:hAnsi="Cambria" w:cs="Cambria"/>
          <w:sz w:val="22"/>
          <w:szCs w:val="22"/>
        </w:rPr>
        <w:t xml:space="preserve"> </w:t>
      </w:r>
      <w:r w:rsidR="00811C4E">
        <w:rPr>
          <w:rFonts w:ascii="Cambria" w:hAnsi="Cambria" w:cs="Cambria"/>
          <w:sz w:val="22"/>
          <w:szCs w:val="22"/>
        </w:rPr>
        <w:t>&amp; Zhou, J</w:t>
      </w:r>
      <w:r w:rsidRPr="0019230E">
        <w:rPr>
          <w:rFonts w:ascii="Cambria" w:hAnsi="Cambria" w:cs="Cambria"/>
          <w:sz w:val="22"/>
          <w:szCs w:val="22"/>
        </w:rPr>
        <w:t xml:space="preserve">. (2023). GPT detectors are biased against non-native English writers. </w:t>
      </w:r>
      <w:r w:rsidRPr="0019230E">
        <w:rPr>
          <w:rFonts w:ascii="Cambria" w:hAnsi="Cambria" w:cs="Cambria"/>
          <w:i/>
          <w:iCs/>
          <w:sz w:val="22"/>
          <w:szCs w:val="22"/>
        </w:rPr>
        <w:t>Patterns, 4</w:t>
      </w:r>
      <w:r w:rsidRPr="0019230E">
        <w:rPr>
          <w:rFonts w:ascii="Cambria" w:hAnsi="Cambria" w:cs="Cambria"/>
          <w:sz w:val="22"/>
          <w:szCs w:val="22"/>
        </w:rPr>
        <w:t>(7).</w:t>
      </w:r>
    </w:p>
    <w:p w14:paraId="2E4A64F7" w14:textId="77777777" w:rsidR="00E65F3A" w:rsidRPr="0019230E" w:rsidRDefault="00E65F3A" w:rsidP="00B56E21">
      <w:pPr>
        <w:pStyle w:val="NormalWeb"/>
        <w:spacing w:beforeAutospacing="0" w:afterAutospacing="0"/>
        <w:ind w:left="418" w:hanging="418"/>
        <w:contextualSpacing/>
        <w:jc w:val="both"/>
        <w:rPr>
          <w:rFonts w:ascii="Cambria" w:hAnsi="Cambria" w:cs="Cambria"/>
          <w:sz w:val="22"/>
          <w:szCs w:val="22"/>
        </w:rPr>
      </w:pPr>
      <w:r w:rsidRPr="0019230E">
        <w:rPr>
          <w:rFonts w:ascii="Cambria" w:hAnsi="Cambria" w:cs="Cambria"/>
          <w:sz w:val="22"/>
          <w:szCs w:val="22"/>
        </w:rPr>
        <w:t xml:space="preserve">[8] Corbin, T., Dawson, P., &amp; Liu, D. (2025). Talk is cheap: Why structural assessment changes are needed for a time of GenAI. </w:t>
      </w:r>
      <w:r w:rsidRPr="0019230E">
        <w:rPr>
          <w:rFonts w:ascii="Cambria" w:hAnsi="Cambria" w:cs="Cambria"/>
          <w:i/>
          <w:iCs/>
          <w:sz w:val="22"/>
          <w:szCs w:val="22"/>
        </w:rPr>
        <w:t>Assessment &amp; Evaluation in Higher Education, 50</w:t>
      </w:r>
      <w:r w:rsidRPr="0019230E">
        <w:rPr>
          <w:rFonts w:ascii="Cambria" w:hAnsi="Cambria" w:cs="Cambria"/>
          <w:sz w:val="22"/>
          <w:szCs w:val="22"/>
        </w:rPr>
        <w:t>(7), 1087–1097.</w:t>
      </w:r>
    </w:p>
    <w:p w14:paraId="7710182A" w14:textId="77777777" w:rsidR="00E65F3A" w:rsidRPr="0019230E" w:rsidRDefault="00E65F3A" w:rsidP="00B56E21">
      <w:pPr>
        <w:pStyle w:val="NormalWeb"/>
        <w:spacing w:beforeAutospacing="0" w:afterAutospacing="0"/>
        <w:ind w:left="418" w:hanging="418"/>
        <w:contextualSpacing/>
        <w:jc w:val="both"/>
        <w:rPr>
          <w:rFonts w:ascii="Cambria" w:hAnsi="Cambria" w:cs="Cambria"/>
          <w:sz w:val="22"/>
          <w:szCs w:val="22"/>
        </w:rPr>
      </w:pPr>
      <w:r w:rsidRPr="0019230E">
        <w:rPr>
          <w:rFonts w:ascii="Cambria" w:hAnsi="Cambria" w:cs="Cambria"/>
          <w:sz w:val="22"/>
          <w:szCs w:val="22"/>
        </w:rPr>
        <w:t xml:space="preserve">[9] Eaton, S. E. (2023). </w:t>
      </w:r>
      <w:proofErr w:type="spellStart"/>
      <w:r w:rsidRPr="0019230E">
        <w:rPr>
          <w:rFonts w:ascii="Cambria" w:hAnsi="Cambria" w:cs="Cambria"/>
          <w:sz w:val="22"/>
          <w:szCs w:val="22"/>
        </w:rPr>
        <w:t>Postplagiarism</w:t>
      </w:r>
      <w:proofErr w:type="spellEnd"/>
      <w:r w:rsidRPr="0019230E">
        <w:rPr>
          <w:rFonts w:ascii="Cambria" w:hAnsi="Cambria" w:cs="Cambria"/>
          <w:sz w:val="22"/>
          <w:szCs w:val="22"/>
        </w:rPr>
        <w:t xml:space="preserve">: Transdisciplinary ethics and integrity in the age of artificial intelligence and neurotechnology. </w:t>
      </w:r>
      <w:r w:rsidRPr="0019230E">
        <w:rPr>
          <w:rFonts w:ascii="Cambria" w:hAnsi="Cambria" w:cs="Cambria"/>
          <w:i/>
          <w:iCs/>
          <w:sz w:val="22"/>
          <w:szCs w:val="22"/>
        </w:rPr>
        <w:t>International Journal for Educational Integrity, 19</w:t>
      </w:r>
      <w:r w:rsidRPr="0019230E">
        <w:rPr>
          <w:rFonts w:ascii="Cambria" w:hAnsi="Cambria" w:cs="Cambria"/>
          <w:sz w:val="22"/>
          <w:szCs w:val="22"/>
        </w:rPr>
        <w:t>(1), 23.</w:t>
      </w:r>
    </w:p>
    <w:p w14:paraId="3F7C0B8E" w14:textId="77777777" w:rsidR="00E65F3A" w:rsidRPr="0019230E" w:rsidRDefault="00E65F3A" w:rsidP="00B56E21">
      <w:pPr>
        <w:pStyle w:val="NormalWeb"/>
        <w:spacing w:beforeAutospacing="0" w:afterAutospacing="0"/>
        <w:ind w:left="418" w:hanging="418"/>
        <w:contextualSpacing/>
        <w:jc w:val="both"/>
        <w:rPr>
          <w:rFonts w:ascii="Cambria" w:hAnsi="Cambria" w:cs="Cambria"/>
          <w:sz w:val="22"/>
          <w:szCs w:val="22"/>
        </w:rPr>
      </w:pPr>
      <w:r w:rsidRPr="0019230E">
        <w:rPr>
          <w:rFonts w:ascii="Cambria" w:hAnsi="Cambria" w:cs="Cambria"/>
          <w:sz w:val="22"/>
          <w:szCs w:val="22"/>
        </w:rPr>
        <w:lastRenderedPageBreak/>
        <w:t xml:space="preserve">[10] Tertiary Education Quality and Standards Agency. (2024). </w:t>
      </w:r>
      <w:r w:rsidRPr="0019230E">
        <w:rPr>
          <w:rFonts w:ascii="Cambria" w:hAnsi="Cambria" w:cs="Cambria"/>
          <w:i/>
          <w:iCs/>
          <w:sz w:val="22"/>
          <w:szCs w:val="22"/>
        </w:rPr>
        <w:t>A new reality: The role of simulated learning activities in postgraduate psychology training programs</w:t>
      </w:r>
      <w:r w:rsidRPr="0019230E">
        <w:rPr>
          <w:rFonts w:ascii="Cambria" w:hAnsi="Cambria" w:cs="Cambria"/>
          <w:sz w:val="22"/>
          <w:szCs w:val="22"/>
        </w:rPr>
        <w:t>. Australian Government.</w:t>
      </w:r>
    </w:p>
    <w:p w14:paraId="14D409A6" w14:textId="2C90288D" w:rsidR="00E65F3A" w:rsidRPr="0019230E" w:rsidRDefault="00E65F3A" w:rsidP="00B56E21">
      <w:pPr>
        <w:pStyle w:val="NormalWeb"/>
        <w:spacing w:beforeAutospacing="0" w:afterAutospacing="0"/>
        <w:ind w:left="418" w:hanging="418"/>
        <w:contextualSpacing/>
        <w:jc w:val="both"/>
        <w:rPr>
          <w:rFonts w:ascii="Cambria" w:hAnsi="Cambria" w:cs="Cambria"/>
          <w:sz w:val="22"/>
          <w:szCs w:val="22"/>
        </w:rPr>
      </w:pPr>
      <w:r w:rsidRPr="0019230E">
        <w:rPr>
          <w:rFonts w:ascii="Cambria" w:hAnsi="Cambria" w:cs="Cambria"/>
          <w:sz w:val="22"/>
          <w:szCs w:val="22"/>
        </w:rPr>
        <w:t xml:space="preserve">[11] Furze, L., </w:t>
      </w:r>
      <w:r w:rsidR="00AF63C9" w:rsidRPr="00AF63C9">
        <w:rPr>
          <w:rFonts w:ascii="Cambria" w:hAnsi="Cambria" w:cs="Cambria"/>
          <w:sz w:val="22"/>
          <w:szCs w:val="22"/>
        </w:rPr>
        <w:t xml:space="preserve">Perkins, M., Roe, J., &amp; </w:t>
      </w:r>
      <w:proofErr w:type="spellStart"/>
      <w:r w:rsidR="00AF63C9" w:rsidRPr="00AF63C9">
        <w:rPr>
          <w:rFonts w:ascii="Cambria" w:hAnsi="Cambria" w:cs="Cambria"/>
          <w:sz w:val="22"/>
          <w:szCs w:val="22"/>
        </w:rPr>
        <w:t>MacVaugh</w:t>
      </w:r>
      <w:proofErr w:type="spellEnd"/>
      <w:r w:rsidR="00AF63C9" w:rsidRPr="00AF63C9">
        <w:rPr>
          <w:rFonts w:ascii="Cambria" w:hAnsi="Cambria" w:cs="Cambria"/>
          <w:sz w:val="22"/>
          <w:szCs w:val="22"/>
        </w:rPr>
        <w:t>, J</w:t>
      </w:r>
      <w:r w:rsidRPr="0019230E">
        <w:rPr>
          <w:rFonts w:ascii="Cambria" w:hAnsi="Cambria" w:cs="Cambria"/>
          <w:sz w:val="22"/>
          <w:szCs w:val="22"/>
        </w:rPr>
        <w:t xml:space="preserve">. (2024). The AI Assessment Scale (AIAS) in action: A pilot implementation of GenAI-supported assessment. </w:t>
      </w:r>
      <w:r w:rsidRPr="0019230E">
        <w:rPr>
          <w:rFonts w:ascii="Cambria" w:hAnsi="Cambria" w:cs="Cambria"/>
          <w:i/>
          <w:iCs/>
          <w:sz w:val="22"/>
          <w:szCs w:val="22"/>
        </w:rPr>
        <w:t>Australasian Journal of Educational Technology, 40</w:t>
      </w:r>
      <w:r w:rsidRPr="0019230E">
        <w:rPr>
          <w:rFonts w:ascii="Cambria" w:hAnsi="Cambria" w:cs="Cambria"/>
          <w:sz w:val="22"/>
          <w:szCs w:val="22"/>
        </w:rPr>
        <w:t>(4), 38–55.</w:t>
      </w:r>
    </w:p>
    <w:p w14:paraId="2582EE96" w14:textId="77777777" w:rsidR="00E65F3A" w:rsidRPr="0019230E" w:rsidRDefault="00E65F3A" w:rsidP="00B56E21">
      <w:pPr>
        <w:pStyle w:val="NormalWeb"/>
        <w:spacing w:beforeAutospacing="0" w:afterAutospacing="0"/>
        <w:ind w:left="418" w:hanging="418"/>
        <w:contextualSpacing/>
        <w:jc w:val="both"/>
        <w:rPr>
          <w:rFonts w:ascii="Cambria" w:hAnsi="Cambria" w:cs="Cambria"/>
          <w:sz w:val="22"/>
          <w:szCs w:val="22"/>
        </w:rPr>
      </w:pPr>
      <w:r w:rsidRPr="0019230E">
        <w:rPr>
          <w:rFonts w:ascii="Cambria" w:hAnsi="Cambria" w:cs="Cambria"/>
          <w:sz w:val="22"/>
          <w:szCs w:val="22"/>
        </w:rPr>
        <w:t xml:space="preserve">[12] Perkins, M., Roe, J., &amp; Furze, L. (2025). Reimagining the artificial intelligence assessment scale: A refined framework for educational assessment. </w:t>
      </w:r>
      <w:r w:rsidRPr="0019230E">
        <w:rPr>
          <w:rFonts w:ascii="Cambria" w:hAnsi="Cambria" w:cs="Cambria"/>
          <w:i/>
          <w:iCs/>
          <w:sz w:val="22"/>
          <w:szCs w:val="22"/>
        </w:rPr>
        <w:t>Journal of University Teaching and Learning Practice, 22</w:t>
      </w:r>
      <w:r w:rsidRPr="0019230E">
        <w:rPr>
          <w:rFonts w:ascii="Cambria" w:hAnsi="Cambria" w:cs="Cambria"/>
          <w:sz w:val="22"/>
          <w:szCs w:val="22"/>
        </w:rPr>
        <w:t>(7), 1–26.</w:t>
      </w:r>
    </w:p>
    <w:p w14:paraId="2B07BCB2" w14:textId="77777777" w:rsidR="00E65F3A" w:rsidRPr="0019230E" w:rsidRDefault="00E65F3A" w:rsidP="00B56E21">
      <w:pPr>
        <w:pStyle w:val="NormalWeb"/>
        <w:spacing w:beforeAutospacing="0" w:afterAutospacing="0"/>
        <w:ind w:left="418" w:hanging="418"/>
        <w:contextualSpacing/>
        <w:jc w:val="both"/>
        <w:rPr>
          <w:rFonts w:ascii="Cambria" w:hAnsi="Cambria" w:cs="Cambria"/>
          <w:sz w:val="22"/>
          <w:szCs w:val="22"/>
        </w:rPr>
      </w:pPr>
      <w:r w:rsidRPr="0019230E">
        <w:rPr>
          <w:rFonts w:ascii="Cambria" w:hAnsi="Cambria" w:cs="Cambria"/>
          <w:sz w:val="22"/>
          <w:szCs w:val="22"/>
        </w:rPr>
        <w:t xml:space="preserve">[13] Perkins, M., Roe, J., &amp; Furze, L. (2024). The AI assessment scale revisited: A framework for educational assessment. </w:t>
      </w:r>
      <w:proofErr w:type="spellStart"/>
      <w:r w:rsidRPr="0019230E">
        <w:rPr>
          <w:rFonts w:ascii="Cambria" w:hAnsi="Cambria" w:cs="Cambria"/>
          <w:i/>
          <w:iCs/>
          <w:sz w:val="22"/>
          <w:szCs w:val="22"/>
        </w:rPr>
        <w:t>arXiv</w:t>
      </w:r>
      <w:proofErr w:type="spellEnd"/>
      <w:r w:rsidRPr="0019230E">
        <w:rPr>
          <w:rFonts w:ascii="Cambria" w:hAnsi="Cambria" w:cs="Cambria"/>
          <w:sz w:val="22"/>
          <w:szCs w:val="22"/>
        </w:rPr>
        <w:t xml:space="preserve">. </w:t>
      </w:r>
      <w:hyperlink r:id="rId8" w:history="1">
        <w:r w:rsidRPr="0019230E">
          <w:rPr>
            <w:rStyle w:val="Hyperlink"/>
            <w:rFonts w:ascii="Cambria" w:hAnsi="Cambria" w:cs="Cambria"/>
            <w:sz w:val="22"/>
            <w:szCs w:val="22"/>
          </w:rPr>
          <w:t>https://arxiv.org/abs/2412.09029</w:t>
        </w:r>
      </w:hyperlink>
    </w:p>
    <w:p w14:paraId="62DEC816" w14:textId="711C021B" w:rsidR="00E65F3A" w:rsidRPr="0019230E" w:rsidRDefault="00E65F3A" w:rsidP="00B56E21">
      <w:pPr>
        <w:pStyle w:val="NormalWeb"/>
        <w:spacing w:beforeAutospacing="0" w:afterAutospacing="0"/>
        <w:ind w:left="418" w:hanging="418"/>
        <w:contextualSpacing/>
        <w:jc w:val="both"/>
        <w:rPr>
          <w:rFonts w:ascii="Cambria" w:hAnsi="Cambria" w:cs="Cambria"/>
          <w:sz w:val="22"/>
          <w:szCs w:val="22"/>
        </w:rPr>
      </w:pPr>
      <w:r w:rsidRPr="0019230E">
        <w:rPr>
          <w:rFonts w:ascii="Cambria" w:hAnsi="Cambria" w:cs="Cambria"/>
          <w:sz w:val="22"/>
          <w:szCs w:val="22"/>
        </w:rPr>
        <w:t xml:space="preserve">[14] Villarroel, V., </w:t>
      </w:r>
      <w:r w:rsidR="00A92627" w:rsidRPr="00A92627">
        <w:rPr>
          <w:rFonts w:ascii="Cambria" w:hAnsi="Cambria" w:cs="Cambria"/>
          <w:sz w:val="22"/>
          <w:szCs w:val="22"/>
        </w:rPr>
        <w:t>Bruna, D., Bruna, C., Brown, G., &amp; Boud, D</w:t>
      </w:r>
      <w:r w:rsidRPr="0019230E">
        <w:rPr>
          <w:rFonts w:ascii="Cambria" w:hAnsi="Cambria" w:cs="Cambria"/>
          <w:sz w:val="22"/>
          <w:szCs w:val="22"/>
        </w:rPr>
        <w:t xml:space="preserve">. (2024). Authentic assessment training for university teachers. </w:t>
      </w:r>
      <w:r w:rsidRPr="0019230E">
        <w:rPr>
          <w:rFonts w:ascii="Cambria" w:hAnsi="Cambria" w:cs="Cambria"/>
          <w:i/>
          <w:iCs/>
          <w:sz w:val="22"/>
          <w:szCs w:val="22"/>
        </w:rPr>
        <w:t>Assessment in Education: Principles, Policy &amp; Practice, 31</w:t>
      </w:r>
      <w:r w:rsidRPr="0019230E">
        <w:rPr>
          <w:rFonts w:ascii="Cambria" w:hAnsi="Cambria" w:cs="Cambria"/>
          <w:sz w:val="22"/>
          <w:szCs w:val="22"/>
        </w:rPr>
        <w:t>(2), 116–134.</w:t>
      </w:r>
    </w:p>
    <w:p w14:paraId="17AEE284" w14:textId="34720D06" w:rsidR="00E65F3A" w:rsidRPr="0019230E" w:rsidRDefault="00E65F3A" w:rsidP="00B56E21">
      <w:pPr>
        <w:pStyle w:val="NormalWeb"/>
        <w:spacing w:beforeAutospacing="0" w:afterAutospacing="0"/>
        <w:ind w:left="418" w:hanging="418"/>
        <w:contextualSpacing/>
        <w:jc w:val="both"/>
        <w:rPr>
          <w:rFonts w:ascii="Cambria" w:hAnsi="Cambria" w:cs="Cambria"/>
          <w:sz w:val="22"/>
          <w:szCs w:val="22"/>
        </w:rPr>
      </w:pPr>
      <w:r w:rsidRPr="0019230E">
        <w:rPr>
          <w:rFonts w:ascii="Cambria" w:hAnsi="Cambria" w:cs="Cambria"/>
          <w:sz w:val="22"/>
          <w:szCs w:val="22"/>
        </w:rPr>
        <w:t xml:space="preserve">[15] </w:t>
      </w:r>
      <w:proofErr w:type="spellStart"/>
      <w:r w:rsidRPr="0019230E">
        <w:rPr>
          <w:rFonts w:ascii="Cambria" w:hAnsi="Cambria" w:cs="Cambria"/>
          <w:sz w:val="22"/>
          <w:szCs w:val="22"/>
        </w:rPr>
        <w:t>Ajjawi</w:t>
      </w:r>
      <w:proofErr w:type="spellEnd"/>
      <w:r w:rsidRPr="0019230E">
        <w:rPr>
          <w:rFonts w:ascii="Cambria" w:hAnsi="Cambria" w:cs="Cambria"/>
          <w:sz w:val="22"/>
          <w:szCs w:val="22"/>
        </w:rPr>
        <w:t xml:space="preserve">, R., </w:t>
      </w:r>
      <w:r w:rsidR="00026D24" w:rsidRPr="00026D24">
        <w:rPr>
          <w:rFonts w:ascii="Cambria" w:hAnsi="Cambria" w:cs="Cambria"/>
          <w:sz w:val="22"/>
          <w:szCs w:val="22"/>
        </w:rPr>
        <w:t>Tai, J., Huu Nghia, T. L., Boud, D., Johnson, L., &amp; Patrick, C. J.</w:t>
      </w:r>
      <w:r w:rsidRPr="0019230E">
        <w:rPr>
          <w:rFonts w:ascii="Cambria" w:hAnsi="Cambria" w:cs="Cambria"/>
          <w:sz w:val="22"/>
          <w:szCs w:val="22"/>
        </w:rPr>
        <w:t xml:space="preserve"> (2020). Aligning assessment with the needs of work-integrated learning: The challenges of authentic assessment in a complex context. </w:t>
      </w:r>
      <w:r w:rsidRPr="0019230E">
        <w:rPr>
          <w:rFonts w:ascii="Cambria" w:hAnsi="Cambria" w:cs="Cambria"/>
          <w:i/>
          <w:iCs/>
          <w:sz w:val="22"/>
          <w:szCs w:val="22"/>
        </w:rPr>
        <w:t>Assessment &amp; Evaluation in Higher Education, 45</w:t>
      </w:r>
      <w:r w:rsidRPr="0019230E">
        <w:rPr>
          <w:rFonts w:ascii="Cambria" w:hAnsi="Cambria" w:cs="Cambria"/>
          <w:sz w:val="22"/>
          <w:szCs w:val="22"/>
        </w:rPr>
        <w:t>(2), 304–316.</w:t>
      </w:r>
    </w:p>
    <w:p w14:paraId="2B34925C" w14:textId="1E2B0C36" w:rsidR="00E65F3A" w:rsidRPr="0019230E" w:rsidRDefault="00E65F3A" w:rsidP="00B56E21">
      <w:pPr>
        <w:pStyle w:val="NormalWeb"/>
        <w:spacing w:beforeAutospacing="0" w:afterAutospacing="0"/>
        <w:ind w:left="418" w:hanging="418"/>
        <w:contextualSpacing/>
        <w:jc w:val="both"/>
        <w:rPr>
          <w:rFonts w:ascii="Cambria" w:hAnsi="Cambria" w:cs="Cambria"/>
          <w:sz w:val="22"/>
          <w:szCs w:val="22"/>
        </w:rPr>
      </w:pPr>
      <w:r w:rsidRPr="0019230E">
        <w:rPr>
          <w:rFonts w:ascii="Cambria" w:hAnsi="Cambria" w:cs="Cambria"/>
          <w:sz w:val="22"/>
          <w:szCs w:val="22"/>
        </w:rPr>
        <w:t xml:space="preserve">[16] Villarroel, V., </w:t>
      </w:r>
      <w:r w:rsidR="007B62F5" w:rsidRPr="007B62F5">
        <w:rPr>
          <w:rFonts w:ascii="Cambria" w:hAnsi="Cambria" w:cs="Cambria"/>
          <w:sz w:val="22"/>
          <w:szCs w:val="22"/>
        </w:rPr>
        <w:t>Bloxham, S., Bruna, D., Bruna, C., &amp; Herrera-Seda, C.</w:t>
      </w:r>
      <w:r w:rsidRPr="0019230E">
        <w:rPr>
          <w:rFonts w:ascii="Cambria" w:hAnsi="Cambria" w:cs="Cambria"/>
          <w:sz w:val="22"/>
          <w:szCs w:val="22"/>
        </w:rPr>
        <w:t xml:space="preserve"> (2018). Authentic assessment: Creating a blueprint for course design. </w:t>
      </w:r>
      <w:r w:rsidRPr="0019230E">
        <w:rPr>
          <w:rFonts w:ascii="Cambria" w:hAnsi="Cambria" w:cs="Cambria"/>
          <w:i/>
          <w:iCs/>
          <w:sz w:val="22"/>
          <w:szCs w:val="22"/>
        </w:rPr>
        <w:t>Assessment &amp; Evaluation in Higher Education, 43</w:t>
      </w:r>
      <w:r w:rsidRPr="0019230E">
        <w:rPr>
          <w:rFonts w:ascii="Cambria" w:hAnsi="Cambria" w:cs="Cambria"/>
          <w:sz w:val="22"/>
          <w:szCs w:val="22"/>
        </w:rPr>
        <w:t>(5), 840–854.</w:t>
      </w:r>
    </w:p>
    <w:p w14:paraId="1ADF93F0" w14:textId="77777777" w:rsidR="00E65F3A" w:rsidRPr="0019230E" w:rsidRDefault="00E65F3A" w:rsidP="00B56E21">
      <w:pPr>
        <w:pStyle w:val="NormalWeb"/>
        <w:spacing w:beforeAutospacing="0" w:afterAutospacing="0"/>
        <w:ind w:left="418" w:hanging="418"/>
        <w:contextualSpacing/>
        <w:jc w:val="both"/>
        <w:rPr>
          <w:rFonts w:ascii="Cambria" w:hAnsi="Cambria" w:cs="Cambria"/>
          <w:sz w:val="22"/>
          <w:szCs w:val="22"/>
        </w:rPr>
      </w:pPr>
      <w:r w:rsidRPr="0019230E">
        <w:rPr>
          <w:rFonts w:ascii="Cambria" w:hAnsi="Cambria" w:cs="Cambria"/>
          <w:sz w:val="22"/>
          <w:szCs w:val="22"/>
        </w:rPr>
        <w:t xml:space="preserve">[17] Tran, P., &amp; Dinneen, C. (2025). Reimagining EAP in the age of GenAI: Innovation, integrity, and the future of assessment. </w:t>
      </w:r>
      <w:r w:rsidRPr="0019230E">
        <w:rPr>
          <w:rFonts w:ascii="Cambria" w:hAnsi="Cambria" w:cs="Cambria"/>
          <w:i/>
          <w:iCs/>
          <w:sz w:val="22"/>
          <w:szCs w:val="22"/>
        </w:rPr>
        <w:t>University of Sydney Journal in TESOL, 4</w:t>
      </w:r>
      <w:r w:rsidRPr="0019230E">
        <w:rPr>
          <w:rFonts w:ascii="Cambria" w:hAnsi="Cambria" w:cs="Cambria"/>
          <w:sz w:val="22"/>
          <w:szCs w:val="22"/>
        </w:rPr>
        <w:t>.</w:t>
      </w:r>
    </w:p>
    <w:p w14:paraId="335F1160" w14:textId="4A09B6B6" w:rsidR="00E65F3A" w:rsidRPr="0019230E" w:rsidRDefault="00E65F3A" w:rsidP="00B56E21">
      <w:pPr>
        <w:pStyle w:val="NormalWeb"/>
        <w:spacing w:beforeAutospacing="0" w:afterAutospacing="0"/>
        <w:ind w:left="418" w:hanging="418"/>
        <w:contextualSpacing/>
        <w:jc w:val="both"/>
        <w:rPr>
          <w:rFonts w:ascii="Cambria" w:hAnsi="Cambria" w:cs="Cambria"/>
          <w:sz w:val="22"/>
          <w:szCs w:val="22"/>
        </w:rPr>
      </w:pPr>
      <w:r w:rsidRPr="0019230E">
        <w:rPr>
          <w:rFonts w:ascii="Cambria" w:hAnsi="Cambria" w:cs="Cambria"/>
          <w:sz w:val="22"/>
          <w:szCs w:val="22"/>
        </w:rPr>
        <w:t>[</w:t>
      </w:r>
      <w:r w:rsidR="00DD7FED">
        <w:rPr>
          <w:rFonts w:ascii="Cambria" w:hAnsi="Cambria" w:cs="Cambria"/>
          <w:sz w:val="22"/>
          <w:szCs w:val="22"/>
        </w:rPr>
        <w:t>18</w:t>
      </w:r>
      <w:r w:rsidRPr="0019230E">
        <w:rPr>
          <w:rFonts w:ascii="Cambria" w:hAnsi="Cambria" w:cs="Cambria"/>
          <w:sz w:val="22"/>
          <w:szCs w:val="22"/>
        </w:rPr>
        <w:t xml:space="preserve">] Shivshankar, S. (2024). Assessment integrity and assessment security in the digital era. In </w:t>
      </w:r>
      <w:r w:rsidRPr="0019230E">
        <w:rPr>
          <w:rFonts w:ascii="Cambria" w:hAnsi="Cambria" w:cs="Cambria"/>
          <w:i/>
          <w:iCs/>
          <w:sz w:val="22"/>
          <w:szCs w:val="22"/>
        </w:rPr>
        <w:t>Teaching and learning in the digital era: Issues and studies</w:t>
      </w:r>
      <w:r w:rsidRPr="0019230E">
        <w:rPr>
          <w:rFonts w:ascii="Cambria" w:hAnsi="Cambria" w:cs="Cambria"/>
          <w:sz w:val="22"/>
          <w:szCs w:val="22"/>
        </w:rPr>
        <w:t xml:space="preserve"> (pp. 137–163). World Scientific.</w:t>
      </w:r>
    </w:p>
    <w:p w14:paraId="612A5CAD" w14:textId="57636424" w:rsidR="00E65F3A" w:rsidRPr="0019230E" w:rsidRDefault="00E65F3A" w:rsidP="00B56E21">
      <w:pPr>
        <w:pStyle w:val="NormalWeb"/>
        <w:spacing w:beforeAutospacing="0" w:afterAutospacing="0"/>
        <w:ind w:left="418" w:hanging="418"/>
        <w:contextualSpacing/>
        <w:jc w:val="both"/>
        <w:rPr>
          <w:rFonts w:ascii="Cambria" w:hAnsi="Cambria" w:cs="Cambria"/>
          <w:sz w:val="22"/>
          <w:szCs w:val="22"/>
        </w:rPr>
      </w:pPr>
      <w:r w:rsidRPr="0019230E">
        <w:rPr>
          <w:rFonts w:ascii="Cambria" w:hAnsi="Cambria" w:cs="Cambria"/>
          <w:sz w:val="22"/>
          <w:szCs w:val="22"/>
        </w:rPr>
        <w:t>[</w:t>
      </w:r>
      <w:r w:rsidR="00DD7FED">
        <w:rPr>
          <w:rFonts w:ascii="Cambria" w:hAnsi="Cambria" w:cs="Cambria"/>
          <w:sz w:val="22"/>
          <w:szCs w:val="22"/>
        </w:rPr>
        <w:t>19</w:t>
      </w:r>
      <w:r w:rsidRPr="0019230E">
        <w:rPr>
          <w:rFonts w:ascii="Cambria" w:hAnsi="Cambria" w:cs="Cambria"/>
          <w:sz w:val="22"/>
          <w:szCs w:val="22"/>
        </w:rPr>
        <w:t xml:space="preserve">] Australian Postgraduate Psychology Simulation Education Working Group (APPESWG). (2021). A new reality: The role of simulated learning activities in postgraduate psychology training programs. In </w:t>
      </w:r>
      <w:r w:rsidRPr="0019230E">
        <w:rPr>
          <w:rFonts w:ascii="Cambria" w:hAnsi="Cambria" w:cs="Cambria"/>
          <w:i/>
          <w:iCs/>
          <w:sz w:val="22"/>
          <w:szCs w:val="22"/>
        </w:rPr>
        <w:t>Frontiers in Education</w:t>
      </w:r>
      <w:r w:rsidRPr="0019230E">
        <w:rPr>
          <w:rFonts w:ascii="Cambria" w:hAnsi="Cambria" w:cs="Cambria"/>
          <w:sz w:val="22"/>
          <w:szCs w:val="22"/>
        </w:rPr>
        <w:t>. Frontiers Media SA.</w:t>
      </w:r>
    </w:p>
    <w:p w14:paraId="568EC0E4" w14:textId="42CA918C" w:rsidR="00E65F3A" w:rsidRPr="0019230E" w:rsidRDefault="00E65F3A" w:rsidP="00B56E21">
      <w:pPr>
        <w:pStyle w:val="NormalWeb"/>
        <w:spacing w:beforeAutospacing="0" w:afterAutospacing="0"/>
        <w:ind w:left="418" w:hanging="418"/>
        <w:contextualSpacing/>
        <w:jc w:val="both"/>
        <w:rPr>
          <w:rFonts w:ascii="Cambria" w:hAnsi="Cambria" w:cs="Cambria"/>
          <w:sz w:val="22"/>
          <w:szCs w:val="22"/>
        </w:rPr>
      </w:pPr>
      <w:r w:rsidRPr="0019230E">
        <w:rPr>
          <w:rFonts w:ascii="Cambria" w:hAnsi="Cambria" w:cs="Cambria"/>
          <w:sz w:val="22"/>
          <w:szCs w:val="22"/>
        </w:rPr>
        <w:t>[2</w:t>
      </w:r>
      <w:r w:rsidR="00DD7FED">
        <w:rPr>
          <w:rFonts w:ascii="Cambria" w:hAnsi="Cambria" w:cs="Cambria"/>
          <w:sz w:val="22"/>
          <w:szCs w:val="22"/>
        </w:rPr>
        <w:t>0</w:t>
      </w:r>
      <w:r w:rsidRPr="0019230E">
        <w:rPr>
          <w:rFonts w:ascii="Cambria" w:hAnsi="Cambria" w:cs="Cambria"/>
          <w:sz w:val="22"/>
          <w:szCs w:val="22"/>
        </w:rPr>
        <w:t xml:space="preserve">] </w:t>
      </w:r>
      <w:proofErr w:type="spellStart"/>
      <w:r w:rsidRPr="0019230E">
        <w:rPr>
          <w:rFonts w:ascii="Cambria" w:hAnsi="Cambria" w:cs="Cambria"/>
          <w:sz w:val="22"/>
          <w:szCs w:val="22"/>
        </w:rPr>
        <w:t>Leijten</w:t>
      </w:r>
      <w:proofErr w:type="spellEnd"/>
      <w:r w:rsidRPr="0019230E">
        <w:rPr>
          <w:rFonts w:ascii="Cambria" w:hAnsi="Cambria" w:cs="Cambria"/>
          <w:sz w:val="22"/>
          <w:szCs w:val="22"/>
        </w:rPr>
        <w:t xml:space="preserve">, M., &amp; Van </w:t>
      </w:r>
      <w:proofErr w:type="spellStart"/>
      <w:r w:rsidRPr="0019230E">
        <w:rPr>
          <w:rFonts w:ascii="Cambria" w:hAnsi="Cambria" w:cs="Cambria"/>
          <w:sz w:val="22"/>
          <w:szCs w:val="22"/>
        </w:rPr>
        <w:t>Waes</w:t>
      </w:r>
      <w:proofErr w:type="spellEnd"/>
      <w:r w:rsidRPr="0019230E">
        <w:rPr>
          <w:rFonts w:ascii="Cambria" w:hAnsi="Cambria" w:cs="Cambria"/>
          <w:sz w:val="22"/>
          <w:szCs w:val="22"/>
        </w:rPr>
        <w:t xml:space="preserve">, L. (2013). Keystroke logging in writing research: Using </w:t>
      </w:r>
      <w:proofErr w:type="spellStart"/>
      <w:r w:rsidRPr="0019230E">
        <w:rPr>
          <w:rFonts w:ascii="Cambria" w:hAnsi="Cambria" w:cs="Cambria"/>
          <w:sz w:val="22"/>
          <w:szCs w:val="22"/>
        </w:rPr>
        <w:t>Inputlog</w:t>
      </w:r>
      <w:proofErr w:type="spellEnd"/>
      <w:r w:rsidRPr="0019230E">
        <w:rPr>
          <w:rFonts w:ascii="Cambria" w:hAnsi="Cambria" w:cs="Cambria"/>
          <w:sz w:val="22"/>
          <w:szCs w:val="22"/>
        </w:rPr>
        <w:t xml:space="preserve"> to analyze and visualize writing processes. </w:t>
      </w:r>
      <w:r w:rsidRPr="0019230E">
        <w:rPr>
          <w:rFonts w:ascii="Cambria" w:hAnsi="Cambria" w:cs="Cambria"/>
          <w:i/>
          <w:iCs/>
          <w:sz w:val="22"/>
          <w:szCs w:val="22"/>
        </w:rPr>
        <w:t>Written Communication, 30</w:t>
      </w:r>
      <w:r w:rsidRPr="0019230E">
        <w:rPr>
          <w:rFonts w:ascii="Cambria" w:hAnsi="Cambria" w:cs="Cambria"/>
          <w:sz w:val="22"/>
          <w:szCs w:val="22"/>
        </w:rPr>
        <w:t>(3), 358–392.</w:t>
      </w:r>
    </w:p>
    <w:p w14:paraId="3D8ADC0C" w14:textId="29F6D6B5" w:rsidR="00E65F3A" w:rsidRPr="0019230E" w:rsidRDefault="00E65F3A" w:rsidP="00B56E21">
      <w:pPr>
        <w:pStyle w:val="NormalWeb"/>
        <w:spacing w:beforeAutospacing="0" w:afterAutospacing="0"/>
        <w:ind w:left="418" w:hanging="418"/>
        <w:contextualSpacing/>
        <w:jc w:val="both"/>
        <w:rPr>
          <w:rFonts w:ascii="Cambria" w:hAnsi="Cambria" w:cs="Cambria"/>
          <w:sz w:val="22"/>
          <w:szCs w:val="22"/>
        </w:rPr>
      </w:pPr>
      <w:r w:rsidRPr="0019230E">
        <w:rPr>
          <w:rFonts w:ascii="Cambria" w:hAnsi="Cambria" w:cs="Cambria"/>
          <w:sz w:val="22"/>
          <w:szCs w:val="22"/>
        </w:rPr>
        <w:t>[2</w:t>
      </w:r>
      <w:r w:rsidR="00DD7FED">
        <w:rPr>
          <w:rFonts w:ascii="Cambria" w:hAnsi="Cambria" w:cs="Cambria"/>
          <w:sz w:val="22"/>
          <w:szCs w:val="22"/>
        </w:rPr>
        <w:t>1</w:t>
      </w:r>
      <w:r w:rsidRPr="0019230E">
        <w:rPr>
          <w:rFonts w:ascii="Cambria" w:hAnsi="Cambria" w:cs="Cambria"/>
          <w:sz w:val="22"/>
          <w:szCs w:val="22"/>
        </w:rPr>
        <w:t xml:space="preserve">] Salinas-Navarro, D. E., </w:t>
      </w:r>
      <w:r w:rsidR="00C41253" w:rsidRPr="00C41253">
        <w:rPr>
          <w:rFonts w:ascii="Cambria" w:hAnsi="Cambria" w:cs="Cambria"/>
          <w:sz w:val="22"/>
          <w:szCs w:val="22"/>
        </w:rPr>
        <w:t>Vilalta-Perdomo</w:t>
      </w:r>
      <w:r w:rsidR="00C41253">
        <w:rPr>
          <w:rFonts w:ascii="Cambria" w:hAnsi="Cambria" w:cs="Cambria"/>
          <w:sz w:val="22"/>
          <w:szCs w:val="22"/>
        </w:rPr>
        <w:t>,</w:t>
      </w:r>
      <w:r w:rsidR="00C41253" w:rsidRPr="00C41253">
        <w:rPr>
          <w:rFonts w:ascii="Cambria" w:hAnsi="Cambria" w:cs="Cambria"/>
          <w:sz w:val="22"/>
          <w:szCs w:val="22"/>
        </w:rPr>
        <w:t xml:space="preserve"> E</w:t>
      </w:r>
      <w:r w:rsidR="00C41253">
        <w:rPr>
          <w:rFonts w:ascii="Cambria" w:hAnsi="Cambria" w:cs="Cambria"/>
          <w:sz w:val="22"/>
          <w:szCs w:val="22"/>
        </w:rPr>
        <w:t>.</w:t>
      </w:r>
      <w:r w:rsidR="00C41253" w:rsidRPr="00C41253">
        <w:rPr>
          <w:rFonts w:ascii="Cambria" w:hAnsi="Cambria" w:cs="Cambria"/>
          <w:sz w:val="22"/>
          <w:szCs w:val="22"/>
        </w:rPr>
        <w:t>, Michel-Villarreal</w:t>
      </w:r>
      <w:r w:rsidR="00C41253">
        <w:rPr>
          <w:rFonts w:ascii="Cambria" w:hAnsi="Cambria" w:cs="Cambria"/>
          <w:sz w:val="22"/>
          <w:szCs w:val="22"/>
        </w:rPr>
        <w:t>,</w:t>
      </w:r>
      <w:r w:rsidR="00C41253" w:rsidRPr="00C41253">
        <w:rPr>
          <w:rFonts w:ascii="Cambria" w:hAnsi="Cambria" w:cs="Cambria"/>
          <w:sz w:val="22"/>
          <w:szCs w:val="22"/>
        </w:rPr>
        <w:t xml:space="preserve"> R</w:t>
      </w:r>
      <w:r w:rsidR="00C41253">
        <w:rPr>
          <w:rFonts w:ascii="Cambria" w:hAnsi="Cambria" w:cs="Cambria"/>
          <w:sz w:val="22"/>
          <w:szCs w:val="22"/>
        </w:rPr>
        <w:t>.</w:t>
      </w:r>
      <w:r w:rsidR="00C41253" w:rsidRPr="00C41253">
        <w:rPr>
          <w:rFonts w:ascii="Cambria" w:hAnsi="Cambria" w:cs="Cambria"/>
          <w:sz w:val="22"/>
          <w:szCs w:val="22"/>
        </w:rPr>
        <w:t xml:space="preserve">, </w:t>
      </w:r>
      <w:r w:rsidR="00C41253">
        <w:rPr>
          <w:rFonts w:ascii="Cambria" w:hAnsi="Cambria" w:cs="Cambria"/>
          <w:sz w:val="22"/>
          <w:szCs w:val="22"/>
        </w:rPr>
        <w:t xml:space="preserve">&amp; </w:t>
      </w:r>
      <w:r w:rsidR="00C41253" w:rsidRPr="00C41253">
        <w:rPr>
          <w:rFonts w:ascii="Cambria" w:hAnsi="Cambria" w:cs="Cambria"/>
          <w:sz w:val="22"/>
          <w:szCs w:val="22"/>
        </w:rPr>
        <w:t>Montesinos</w:t>
      </w:r>
      <w:r w:rsidR="00C41253">
        <w:rPr>
          <w:rFonts w:ascii="Cambria" w:hAnsi="Cambria" w:cs="Cambria"/>
          <w:sz w:val="22"/>
          <w:szCs w:val="22"/>
        </w:rPr>
        <w:t>,</w:t>
      </w:r>
      <w:r w:rsidR="00C41253" w:rsidRPr="00C41253">
        <w:rPr>
          <w:rFonts w:ascii="Cambria" w:hAnsi="Cambria" w:cs="Cambria"/>
          <w:sz w:val="22"/>
          <w:szCs w:val="22"/>
        </w:rPr>
        <w:t xml:space="preserve"> L</w:t>
      </w:r>
      <w:r w:rsidRPr="0019230E">
        <w:rPr>
          <w:rFonts w:ascii="Cambria" w:hAnsi="Cambria" w:cs="Cambria"/>
          <w:sz w:val="22"/>
          <w:szCs w:val="22"/>
        </w:rPr>
        <w:t xml:space="preserve">. (2024). Designing experiential learning activities with generative artificial intelligence tools for authentic assessment. </w:t>
      </w:r>
      <w:r w:rsidRPr="0019230E">
        <w:rPr>
          <w:rFonts w:ascii="Cambria" w:hAnsi="Cambria" w:cs="Cambria"/>
          <w:i/>
          <w:iCs/>
          <w:sz w:val="22"/>
          <w:szCs w:val="22"/>
        </w:rPr>
        <w:t>Interactive Technology and Smart Education, 21</w:t>
      </w:r>
      <w:r w:rsidRPr="0019230E">
        <w:rPr>
          <w:rFonts w:ascii="Cambria" w:hAnsi="Cambria" w:cs="Cambria"/>
          <w:sz w:val="22"/>
          <w:szCs w:val="22"/>
        </w:rPr>
        <w:t>(4), 708–734.</w:t>
      </w:r>
    </w:p>
    <w:p w14:paraId="13287D72" w14:textId="3F9C1D34" w:rsidR="00E65F3A" w:rsidRPr="0019230E" w:rsidRDefault="00E65F3A" w:rsidP="00B56E21">
      <w:pPr>
        <w:pStyle w:val="NormalWeb"/>
        <w:spacing w:beforeAutospacing="0" w:afterAutospacing="0"/>
        <w:ind w:left="418" w:hanging="418"/>
        <w:contextualSpacing/>
        <w:jc w:val="both"/>
        <w:rPr>
          <w:rFonts w:ascii="Cambria" w:hAnsi="Cambria" w:cs="Cambria"/>
          <w:sz w:val="22"/>
          <w:szCs w:val="22"/>
        </w:rPr>
      </w:pPr>
      <w:r w:rsidRPr="0019230E">
        <w:rPr>
          <w:rFonts w:ascii="Cambria" w:hAnsi="Cambria" w:cs="Cambria"/>
          <w:sz w:val="22"/>
          <w:szCs w:val="22"/>
        </w:rPr>
        <w:t>[2</w:t>
      </w:r>
      <w:r w:rsidR="00DD7FED">
        <w:rPr>
          <w:rFonts w:ascii="Cambria" w:hAnsi="Cambria" w:cs="Cambria"/>
          <w:sz w:val="22"/>
          <w:szCs w:val="22"/>
        </w:rPr>
        <w:t>2</w:t>
      </w:r>
      <w:r w:rsidRPr="0019230E">
        <w:rPr>
          <w:rFonts w:ascii="Cambria" w:hAnsi="Cambria" w:cs="Cambria"/>
          <w:sz w:val="22"/>
          <w:szCs w:val="22"/>
        </w:rPr>
        <w:t xml:space="preserve">] Alkaabi, A. M., &amp; Abdallah, A. K. (2024). Portfolio practices in the principal evaluation process: A qualitative case study. </w:t>
      </w:r>
      <w:proofErr w:type="spellStart"/>
      <w:r w:rsidRPr="0019230E">
        <w:rPr>
          <w:rFonts w:ascii="Cambria" w:hAnsi="Cambria" w:cs="Cambria"/>
          <w:i/>
          <w:iCs/>
          <w:sz w:val="22"/>
          <w:szCs w:val="22"/>
        </w:rPr>
        <w:t>Heliyon</w:t>
      </w:r>
      <w:proofErr w:type="spellEnd"/>
      <w:r w:rsidRPr="0019230E">
        <w:rPr>
          <w:rFonts w:ascii="Cambria" w:hAnsi="Cambria" w:cs="Cambria"/>
          <w:i/>
          <w:iCs/>
          <w:sz w:val="22"/>
          <w:szCs w:val="22"/>
        </w:rPr>
        <w:t>, 10</w:t>
      </w:r>
      <w:r w:rsidRPr="0019230E">
        <w:rPr>
          <w:rFonts w:ascii="Cambria" w:hAnsi="Cambria" w:cs="Cambria"/>
          <w:sz w:val="22"/>
          <w:szCs w:val="22"/>
        </w:rPr>
        <w:t>(21).</w:t>
      </w:r>
    </w:p>
    <w:p w14:paraId="692B69B8" w14:textId="77777777" w:rsidR="00D53D4E" w:rsidRDefault="00D53D4E" w:rsidP="00B56E21">
      <w:pPr>
        <w:pStyle w:val="NormalWeb"/>
        <w:widowControl/>
        <w:spacing w:beforeAutospacing="0" w:afterAutospacing="0"/>
        <w:ind w:left="418" w:hanging="418"/>
        <w:contextualSpacing/>
        <w:jc w:val="both"/>
        <w:rPr>
          <w:rFonts w:ascii="Cambria" w:hAnsi="Cambria" w:cs="Cambria"/>
          <w:sz w:val="22"/>
          <w:szCs w:val="22"/>
        </w:rPr>
      </w:pPr>
    </w:p>
    <w:p w14:paraId="39F1702D" w14:textId="4D224A36" w:rsidR="00D53D4E" w:rsidRPr="00CB7D92" w:rsidRDefault="00D53D4E" w:rsidP="00D53D4E">
      <w:pPr>
        <w:pStyle w:val="Heading1"/>
        <w:widowControl/>
        <w:spacing w:beforeAutospacing="0" w:afterAutospacing="0" w:line="400" w:lineRule="exact"/>
        <w:contextualSpacing/>
        <w:jc w:val="both"/>
        <w:rPr>
          <w:rFonts w:ascii="Cambria" w:hAnsi="Cambria" w:cs="Cambria" w:hint="default"/>
          <w:color w:val="1F4E79"/>
          <w:sz w:val="32"/>
          <w:szCs w:val="32"/>
        </w:rPr>
      </w:pPr>
      <w:r w:rsidRPr="00D53D4E">
        <w:rPr>
          <w:rFonts w:ascii="Cambria" w:hAnsi="Cambria" w:cs="Cambria"/>
          <w:color w:val="1F4E79"/>
          <w:sz w:val="32"/>
          <w:szCs w:val="32"/>
        </w:rPr>
        <w:t xml:space="preserve">Notes on Contributors </w:t>
      </w:r>
      <w:r w:rsidRPr="00DE08FC">
        <w:rPr>
          <w:rFonts w:ascii="Cambria" w:hAnsi="Cambria" w:cs="Cambria"/>
          <w:i/>
          <w:iCs/>
          <w:color w:val="1F4E79"/>
          <w:sz w:val="32"/>
          <w:szCs w:val="32"/>
        </w:rPr>
        <w:t>(Optional)</w:t>
      </w:r>
    </w:p>
    <w:p w14:paraId="725B7702" w14:textId="07732E79" w:rsidR="00D53D4E" w:rsidRPr="00A81C95" w:rsidRDefault="003A02CE" w:rsidP="00D53D4E">
      <w:pPr>
        <w:pStyle w:val="NormalWeb"/>
        <w:widowControl/>
        <w:spacing w:beforeAutospacing="0" w:afterAutospacing="0"/>
        <w:contextualSpacing/>
        <w:jc w:val="both"/>
        <w:rPr>
          <w:rFonts w:ascii="Cambria" w:hAnsi="Cambria" w:cs="Cambria"/>
          <w:sz w:val="20"/>
          <w:szCs w:val="20"/>
        </w:rPr>
      </w:pPr>
      <w:r w:rsidRPr="00A81C95">
        <w:rPr>
          <w:rFonts w:ascii="Cambria" w:hAnsi="Cambria" w:cs="Cambria"/>
          <w:sz w:val="22"/>
          <w:szCs w:val="22"/>
        </w:rPr>
        <w:t xml:space="preserve">XX </w:t>
      </w:r>
      <w:proofErr w:type="spellStart"/>
      <w:r w:rsidRPr="00A81C95">
        <w:rPr>
          <w:rFonts w:ascii="Cambria" w:hAnsi="Cambria" w:cs="Cambria"/>
          <w:sz w:val="22"/>
          <w:szCs w:val="22"/>
        </w:rPr>
        <w:t>XX</w:t>
      </w:r>
      <w:proofErr w:type="spellEnd"/>
      <w:r w:rsidRPr="00A81C95">
        <w:rPr>
          <w:rFonts w:ascii="Cambria" w:hAnsi="Cambria" w:cs="Cambria"/>
          <w:sz w:val="22"/>
          <w:szCs w:val="22"/>
        </w:rPr>
        <w:t xml:space="preserve"> is an Associate Professor at the School of Information Engineering, XXX University, City, Country. His research interests include educational technology, artificial intelligence in education, and curriculum reform</w:t>
      </w:r>
      <w:r w:rsidR="00D53D4E" w:rsidRPr="00A81C95">
        <w:rPr>
          <w:rFonts w:ascii="Cambria" w:hAnsi="Cambria" w:cs="Cambria"/>
          <w:sz w:val="22"/>
          <w:szCs w:val="22"/>
        </w:rPr>
        <w:t>.</w:t>
      </w:r>
    </w:p>
    <w:sectPr w:rsidR="00D53D4E" w:rsidRPr="00A81C95" w:rsidSect="00B14DFF">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850" w:footer="850"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27923" w14:textId="77777777" w:rsidR="008B0552" w:rsidRDefault="008B0552">
      <w:r>
        <w:separator/>
      </w:r>
    </w:p>
  </w:endnote>
  <w:endnote w:type="continuationSeparator" w:id="0">
    <w:p w14:paraId="221A3F2D" w14:textId="77777777" w:rsidR="008B0552" w:rsidRDefault="008B0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3B6C" w14:textId="77777777" w:rsidR="00CD2AE4" w:rsidRDefault="00CD2A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EC53A" w14:textId="0B668406" w:rsidR="00A1564F" w:rsidRPr="00A1564F" w:rsidRDefault="00A1564F">
    <w:pPr>
      <w:pStyle w:val="Footer"/>
      <w:jc w:val="right"/>
      <w:rPr>
        <w:rFonts w:ascii="Microsoft Himalaya" w:hAnsi="Microsoft Himalaya" w:cs="Microsoft Himalaya"/>
        <w:sz w:val="32"/>
        <w:szCs w:val="3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3A1094" w14:paraId="714C49B1" w14:textId="77777777" w:rsidTr="003A1094">
      <w:tc>
        <w:tcPr>
          <w:tcW w:w="5000" w:type="pct"/>
          <w:vAlign w:val="center"/>
        </w:tcPr>
        <w:sdt>
          <w:sdtPr>
            <w:id w:val="452828554"/>
            <w:docPartObj>
              <w:docPartGallery w:val="Page Numbers (Bottom of Page)"/>
              <w:docPartUnique/>
            </w:docPartObj>
          </w:sdtPr>
          <w:sdtEndPr>
            <w:rPr>
              <w:rFonts w:ascii="Microsoft Himalaya" w:hAnsi="Microsoft Himalaya" w:cs="Microsoft Himalaya"/>
              <w:noProof/>
              <w:sz w:val="32"/>
              <w:szCs w:val="32"/>
            </w:rPr>
          </w:sdtEndPr>
          <w:sdtContent>
            <w:p w14:paraId="25E585D7" w14:textId="67BDE5F2" w:rsidR="003A1094" w:rsidRPr="00A1564F" w:rsidRDefault="003A1094" w:rsidP="003A1094">
              <w:pPr>
                <w:pStyle w:val="Footer"/>
                <w:jc w:val="right"/>
                <w:rPr>
                  <w:rFonts w:ascii="Microsoft Himalaya" w:hAnsi="Microsoft Himalaya" w:cs="Microsoft Himalaya"/>
                  <w:noProof/>
                  <w:sz w:val="32"/>
                  <w:szCs w:val="32"/>
                </w:rPr>
              </w:pPr>
              <w:r w:rsidRPr="00A1564F">
                <w:rPr>
                  <w:rFonts w:ascii="Microsoft Himalaya" w:hAnsi="Microsoft Himalaya" w:cs="Microsoft Himalaya"/>
                  <w:sz w:val="32"/>
                  <w:szCs w:val="44"/>
                </w:rPr>
                <w:t xml:space="preserve">© 2026 </w:t>
              </w:r>
              <w:proofErr w:type="spellStart"/>
              <w:r w:rsidR="006B1049" w:rsidRPr="00A1564F">
                <w:rPr>
                  <w:rFonts w:ascii="Microsoft Himalaya" w:hAnsi="Microsoft Himalaya" w:cs="Microsoft Himalaya"/>
                  <w:sz w:val="32"/>
                  <w:szCs w:val="44"/>
                </w:rPr>
                <w:t>Cytelix</w:t>
              </w:r>
              <w:proofErr w:type="spellEnd"/>
              <w:r w:rsidR="006B1049" w:rsidRPr="00A1564F">
                <w:rPr>
                  <w:rFonts w:ascii="Microsoft Himalaya" w:hAnsi="Microsoft Himalaya" w:cs="Microsoft Himalaya"/>
                  <w:sz w:val="32"/>
                  <w:szCs w:val="44"/>
                </w:rPr>
                <w:t xml:space="preserve"> </w:t>
              </w:r>
              <w:r w:rsidRPr="00A1564F">
                <w:rPr>
                  <w:rFonts w:ascii="Microsoft Himalaya" w:hAnsi="Microsoft Himalaya" w:cs="Microsoft Himalaya"/>
                  <w:sz w:val="32"/>
                  <w:szCs w:val="44"/>
                </w:rPr>
                <w:t>Press LLC</w:t>
              </w:r>
              <w:r w:rsidR="006B1049">
                <w:rPr>
                  <w:rFonts w:ascii="Microsoft Himalaya" w:hAnsi="Microsoft Himalaya" w:cs="Microsoft Himalaya"/>
                  <w:sz w:val="32"/>
                  <w:szCs w:val="44"/>
                </w:rPr>
                <w:t>.</w:t>
              </w:r>
              <w:r>
                <w:rPr>
                  <w:rFonts w:ascii="Microsoft Himalaya" w:hAnsi="Microsoft Himalaya" w:cs="Microsoft Himalaya"/>
                  <w:sz w:val="32"/>
                  <w:szCs w:val="44"/>
                </w:rPr>
                <w:t xml:space="preserve"> | </w:t>
              </w:r>
              <w:r w:rsidRPr="00A1564F">
                <w:rPr>
                  <w:rFonts w:ascii="Microsoft Himalaya" w:hAnsi="Microsoft Himalaya" w:cs="Microsoft Himalaya"/>
                  <w:sz w:val="32"/>
                  <w:szCs w:val="32"/>
                </w:rPr>
                <w:fldChar w:fldCharType="begin"/>
              </w:r>
              <w:r w:rsidRPr="00A1564F">
                <w:rPr>
                  <w:rFonts w:ascii="Microsoft Himalaya" w:hAnsi="Microsoft Himalaya" w:cs="Microsoft Himalaya"/>
                  <w:sz w:val="32"/>
                  <w:szCs w:val="32"/>
                </w:rPr>
                <w:instrText xml:space="preserve"> PAGE   \* MERGEFORMAT </w:instrText>
              </w:r>
              <w:r w:rsidRPr="00A1564F">
                <w:rPr>
                  <w:rFonts w:ascii="Microsoft Himalaya" w:hAnsi="Microsoft Himalaya" w:cs="Microsoft Himalaya"/>
                  <w:sz w:val="32"/>
                  <w:szCs w:val="32"/>
                </w:rPr>
                <w:fldChar w:fldCharType="separate"/>
              </w:r>
              <w:r>
                <w:rPr>
                  <w:rFonts w:ascii="Microsoft Himalaya" w:hAnsi="Microsoft Himalaya" w:cs="Microsoft Himalaya"/>
                  <w:sz w:val="32"/>
                  <w:szCs w:val="32"/>
                </w:rPr>
                <w:t>1</w:t>
              </w:r>
              <w:r w:rsidRPr="00A1564F">
                <w:rPr>
                  <w:rFonts w:ascii="Microsoft Himalaya" w:hAnsi="Microsoft Himalaya" w:cs="Microsoft Himalaya"/>
                  <w:noProof/>
                  <w:sz w:val="32"/>
                  <w:szCs w:val="32"/>
                </w:rPr>
                <w:fldChar w:fldCharType="end"/>
              </w:r>
            </w:p>
          </w:sdtContent>
        </w:sdt>
      </w:tc>
    </w:tr>
  </w:tbl>
  <w:p w14:paraId="4CD5C202" w14:textId="5FFC5ED4" w:rsidR="00923F1A" w:rsidRDefault="00923F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B4F88" w14:textId="77777777" w:rsidR="00CD2AE4" w:rsidRDefault="00CD2A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95169" w14:textId="77777777" w:rsidR="008B0552" w:rsidRDefault="008B0552">
      <w:r>
        <w:separator/>
      </w:r>
    </w:p>
  </w:footnote>
  <w:footnote w:type="continuationSeparator" w:id="0">
    <w:p w14:paraId="76525BB0" w14:textId="77777777" w:rsidR="008B0552" w:rsidRDefault="008B05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3E3A3" w14:textId="0B20260D" w:rsidR="00CD2AE4" w:rsidRDefault="00CD2A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8"/>
    </w:tblGrid>
    <w:tr w:rsidR="00734695" w:rsidRPr="00BD7FC3" w14:paraId="63F63AE5" w14:textId="77777777" w:rsidTr="00734695">
      <w:tc>
        <w:tcPr>
          <w:tcW w:w="5328" w:type="dxa"/>
        </w:tcPr>
        <w:p w14:paraId="1C11A206" w14:textId="6B606C7A" w:rsidR="00734695" w:rsidRPr="00734695" w:rsidRDefault="008623A6" w:rsidP="003F381D">
          <w:pPr>
            <w:rPr>
              <w:rFonts w:ascii="Microsoft Himalaya" w:hAnsi="Microsoft Himalaya" w:cs="Microsoft Himalaya"/>
              <w:sz w:val="32"/>
              <w:szCs w:val="32"/>
            </w:rPr>
          </w:pPr>
          <w:hyperlink r:id="rId1" w:history="1">
            <w:r>
              <w:rPr>
                <w:rStyle w:val="Hyperlink"/>
                <w:rFonts w:ascii="Microsoft Himalaya" w:hAnsi="Microsoft Himalaya" w:cs="Microsoft Himalaya"/>
                <w:sz w:val="32"/>
                <w:szCs w:val="32"/>
              </w:rPr>
              <w:t>Journal Name</w:t>
            </w:r>
          </w:hyperlink>
          <w:r w:rsidR="00734695" w:rsidRPr="00734695">
            <w:rPr>
              <w:rFonts w:ascii="Microsoft Himalaya" w:hAnsi="Microsoft Himalaya" w:cs="Microsoft Himalaya"/>
              <w:sz w:val="32"/>
              <w:szCs w:val="32"/>
            </w:rPr>
            <w:t xml:space="preserve"> | Volume </w:t>
          </w:r>
          <w:r>
            <w:rPr>
              <w:rFonts w:ascii="Microsoft Himalaya" w:hAnsi="Microsoft Himalaya" w:cs="Microsoft Himalaya"/>
              <w:sz w:val="32"/>
              <w:szCs w:val="32"/>
            </w:rPr>
            <w:t>X</w:t>
          </w:r>
          <w:r w:rsidR="00734695">
            <w:rPr>
              <w:rFonts w:ascii="Microsoft Himalaya" w:hAnsi="Microsoft Himalaya" w:cs="Microsoft Himalaya"/>
              <w:sz w:val="32"/>
              <w:szCs w:val="32"/>
            </w:rPr>
            <w:t xml:space="preserve">, </w:t>
          </w:r>
          <w:r w:rsidR="00734695" w:rsidRPr="00734695">
            <w:rPr>
              <w:rFonts w:ascii="Microsoft Himalaya" w:hAnsi="Microsoft Himalaya" w:cs="Microsoft Himalaya"/>
              <w:sz w:val="32"/>
              <w:szCs w:val="32"/>
            </w:rPr>
            <w:t xml:space="preserve">Issue </w:t>
          </w:r>
          <w:r>
            <w:rPr>
              <w:rFonts w:ascii="Microsoft Himalaya" w:hAnsi="Microsoft Himalaya" w:cs="Microsoft Himalaya"/>
              <w:sz w:val="32"/>
              <w:szCs w:val="32"/>
            </w:rPr>
            <w:t>X</w:t>
          </w:r>
        </w:p>
      </w:tc>
    </w:tr>
  </w:tbl>
  <w:p w14:paraId="0C841982" w14:textId="0B41819F" w:rsidR="00221651" w:rsidRPr="00BD7FC3" w:rsidRDefault="00221651" w:rsidP="00734695">
    <w:pPr>
      <w:rPr>
        <w:rFonts w:ascii="Microsoft Himalaya" w:hAnsi="Microsoft Himalaya" w:cs="Microsoft Himalaya"/>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59355" w14:textId="67D25552" w:rsidR="00CD2AE4" w:rsidRDefault="00CD2A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E10622"/>
    <w:multiLevelType w:val="hybridMultilevel"/>
    <w:tmpl w:val="021AE1BA"/>
    <w:lvl w:ilvl="0" w:tplc="22C074E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23515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ADE1781"/>
    <w:rsid w:val="00024323"/>
    <w:rsid w:val="00024B79"/>
    <w:rsid w:val="00026D24"/>
    <w:rsid w:val="000321E5"/>
    <w:rsid w:val="000646D8"/>
    <w:rsid w:val="00080B45"/>
    <w:rsid w:val="00086897"/>
    <w:rsid w:val="000B79C2"/>
    <w:rsid w:val="000F1186"/>
    <w:rsid w:val="00123616"/>
    <w:rsid w:val="001262BB"/>
    <w:rsid w:val="00162585"/>
    <w:rsid w:val="00176BEB"/>
    <w:rsid w:val="00180DCD"/>
    <w:rsid w:val="001869C3"/>
    <w:rsid w:val="0019230E"/>
    <w:rsid w:val="001A4A2D"/>
    <w:rsid w:val="001C6A4C"/>
    <w:rsid w:val="001C7F94"/>
    <w:rsid w:val="001D4B0D"/>
    <w:rsid w:val="001F28A9"/>
    <w:rsid w:val="00216FD3"/>
    <w:rsid w:val="002174DF"/>
    <w:rsid w:val="00221651"/>
    <w:rsid w:val="0028289C"/>
    <w:rsid w:val="002A239D"/>
    <w:rsid w:val="002B5B00"/>
    <w:rsid w:val="002D2212"/>
    <w:rsid w:val="002D2D11"/>
    <w:rsid w:val="002F22A6"/>
    <w:rsid w:val="00303E60"/>
    <w:rsid w:val="00311393"/>
    <w:rsid w:val="0032672C"/>
    <w:rsid w:val="003270BB"/>
    <w:rsid w:val="00330219"/>
    <w:rsid w:val="003448C1"/>
    <w:rsid w:val="00351DD2"/>
    <w:rsid w:val="00352A06"/>
    <w:rsid w:val="00355A8C"/>
    <w:rsid w:val="00355BAF"/>
    <w:rsid w:val="003576F7"/>
    <w:rsid w:val="003625AD"/>
    <w:rsid w:val="00382969"/>
    <w:rsid w:val="00383217"/>
    <w:rsid w:val="00391EDD"/>
    <w:rsid w:val="003A02CE"/>
    <w:rsid w:val="003A0FCE"/>
    <w:rsid w:val="003A1094"/>
    <w:rsid w:val="003A550D"/>
    <w:rsid w:val="003D7B7D"/>
    <w:rsid w:val="003D7C14"/>
    <w:rsid w:val="003E16D0"/>
    <w:rsid w:val="00413332"/>
    <w:rsid w:val="004342EF"/>
    <w:rsid w:val="0044179B"/>
    <w:rsid w:val="004430D0"/>
    <w:rsid w:val="00452267"/>
    <w:rsid w:val="00454421"/>
    <w:rsid w:val="004704AA"/>
    <w:rsid w:val="004A0AE3"/>
    <w:rsid w:val="004B18CD"/>
    <w:rsid w:val="004B45A1"/>
    <w:rsid w:val="004C20B8"/>
    <w:rsid w:val="004D0331"/>
    <w:rsid w:val="004F5A55"/>
    <w:rsid w:val="0050269E"/>
    <w:rsid w:val="0050725D"/>
    <w:rsid w:val="00522281"/>
    <w:rsid w:val="00544129"/>
    <w:rsid w:val="00571F5A"/>
    <w:rsid w:val="005736C1"/>
    <w:rsid w:val="0059734E"/>
    <w:rsid w:val="005B0AE8"/>
    <w:rsid w:val="005B6801"/>
    <w:rsid w:val="005D1340"/>
    <w:rsid w:val="005D3473"/>
    <w:rsid w:val="005E771A"/>
    <w:rsid w:val="005F1D6E"/>
    <w:rsid w:val="00622781"/>
    <w:rsid w:val="006337AC"/>
    <w:rsid w:val="0065365B"/>
    <w:rsid w:val="00657378"/>
    <w:rsid w:val="00660157"/>
    <w:rsid w:val="00670CA8"/>
    <w:rsid w:val="00673307"/>
    <w:rsid w:val="006A54D8"/>
    <w:rsid w:val="006A6A1D"/>
    <w:rsid w:val="006B1049"/>
    <w:rsid w:val="006C5D9F"/>
    <w:rsid w:val="006E592D"/>
    <w:rsid w:val="00713CAD"/>
    <w:rsid w:val="00717A08"/>
    <w:rsid w:val="007213AB"/>
    <w:rsid w:val="00724BC0"/>
    <w:rsid w:val="007307B9"/>
    <w:rsid w:val="00732429"/>
    <w:rsid w:val="007328D8"/>
    <w:rsid w:val="00734695"/>
    <w:rsid w:val="00740D56"/>
    <w:rsid w:val="00785C3D"/>
    <w:rsid w:val="007A20E5"/>
    <w:rsid w:val="007A5829"/>
    <w:rsid w:val="007B167D"/>
    <w:rsid w:val="007B3F63"/>
    <w:rsid w:val="007B62F5"/>
    <w:rsid w:val="007C26BF"/>
    <w:rsid w:val="007C53F5"/>
    <w:rsid w:val="007D60AA"/>
    <w:rsid w:val="007E73B3"/>
    <w:rsid w:val="00807E90"/>
    <w:rsid w:val="00811C4E"/>
    <w:rsid w:val="00847C05"/>
    <w:rsid w:val="00855A8B"/>
    <w:rsid w:val="008623A6"/>
    <w:rsid w:val="00866F5E"/>
    <w:rsid w:val="008676CE"/>
    <w:rsid w:val="008906D1"/>
    <w:rsid w:val="00891F2E"/>
    <w:rsid w:val="008B0525"/>
    <w:rsid w:val="008B0552"/>
    <w:rsid w:val="008B080D"/>
    <w:rsid w:val="008F6D11"/>
    <w:rsid w:val="009073A9"/>
    <w:rsid w:val="00913920"/>
    <w:rsid w:val="009140F5"/>
    <w:rsid w:val="00923F1A"/>
    <w:rsid w:val="00927C50"/>
    <w:rsid w:val="0094328F"/>
    <w:rsid w:val="00962773"/>
    <w:rsid w:val="00964FFC"/>
    <w:rsid w:val="00993589"/>
    <w:rsid w:val="009A0106"/>
    <w:rsid w:val="009C47AA"/>
    <w:rsid w:val="009C74CD"/>
    <w:rsid w:val="009F0A1F"/>
    <w:rsid w:val="009F7F41"/>
    <w:rsid w:val="00A01081"/>
    <w:rsid w:val="00A0247A"/>
    <w:rsid w:val="00A1564F"/>
    <w:rsid w:val="00A25C6B"/>
    <w:rsid w:val="00A554CE"/>
    <w:rsid w:val="00A65665"/>
    <w:rsid w:val="00A7383F"/>
    <w:rsid w:val="00A81C95"/>
    <w:rsid w:val="00A92627"/>
    <w:rsid w:val="00A9660B"/>
    <w:rsid w:val="00AA3C3E"/>
    <w:rsid w:val="00AC30AB"/>
    <w:rsid w:val="00AD12A6"/>
    <w:rsid w:val="00AD58EB"/>
    <w:rsid w:val="00AF63C9"/>
    <w:rsid w:val="00AF77B8"/>
    <w:rsid w:val="00B052C1"/>
    <w:rsid w:val="00B101DC"/>
    <w:rsid w:val="00B14DFF"/>
    <w:rsid w:val="00B3367C"/>
    <w:rsid w:val="00B37CEB"/>
    <w:rsid w:val="00B4762A"/>
    <w:rsid w:val="00B56E21"/>
    <w:rsid w:val="00B5735D"/>
    <w:rsid w:val="00B746F4"/>
    <w:rsid w:val="00B94EE2"/>
    <w:rsid w:val="00B96409"/>
    <w:rsid w:val="00BD7FC3"/>
    <w:rsid w:val="00C041CF"/>
    <w:rsid w:val="00C25953"/>
    <w:rsid w:val="00C276A8"/>
    <w:rsid w:val="00C303CD"/>
    <w:rsid w:val="00C41253"/>
    <w:rsid w:val="00C42394"/>
    <w:rsid w:val="00C473C7"/>
    <w:rsid w:val="00C67470"/>
    <w:rsid w:val="00C72A5A"/>
    <w:rsid w:val="00CB6D0B"/>
    <w:rsid w:val="00CB7D92"/>
    <w:rsid w:val="00CD2AE4"/>
    <w:rsid w:val="00CD4771"/>
    <w:rsid w:val="00CE7233"/>
    <w:rsid w:val="00D2092C"/>
    <w:rsid w:val="00D2589A"/>
    <w:rsid w:val="00D26559"/>
    <w:rsid w:val="00D31649"/>
    <w:rsid w:val="00D44319"/>
    <w:rsid w:val="00D53D4E"/>
    <w:rsid w:val="00D81F5D"/>
    <w:rsid w:val="00D826B6"/>
    <w:rsid w:val="00DD275B"/>
    <w:rsid w:val="00DD5A14"/>
    <w:rsid w:val="00DD6733"/>
    <w:rsid w:val="00DD7FED"/>
    <w:rsid w:val="00DE08FC"/>
    <w:rsid w:val="00DE55C8"/>
    <w:rsid w:val="00E03C54"/>
    <w:rsid w:val="00E073CB"/>
    <w:rsid w:val="00E07C66"/>
    <w:rsid w:val="00E10193"/>
    <w:rsid w:val="00E33F58"/>
    <w:rsid w:val="00E36C1B"/>
    <w:rsid w:val="00E45572"/>
    <w:rsid w:val="00E65F3A"/>
    <w:rsid w:val="00E835A3"/>
    <w:rsid w:val="00E920CA"/>
    <w:rsid w:val="00EA1D51"/>
    <w:rsid w:val="00ED4D6C"/>
    <w:rsid w:val="00F0057D"/>
    <w:rsid w:val="00F3423E"/>
    <w:rsid w:val="00F371CD"/>
    <w:rsid w:val="00F37C09"/>
    <w:rsid w:val="00F4280A"/>
    <w:rsid w:val="00F5321A"/>
    <w:rsid w:val="00F66A6D"/>
    <w:rsid w:val="00F705CD"/>
    <w:rsid w:val="00F906BB"/>
    <w:rsid w:val="00F94DE4"/>
    <w:rsid w:val="00FA4D38"/>
    <w:rsid w:val="00FC3999"/>
    <w:rsid w:val="00FC4AD2"/>
    <w:rsid w:val="00FD5991"/>
    <w:rsid w:val="00FD7590"/>
    <w:rsid w:val="00FF5FF4"/>
    <w:rsid w:val="0F8302A0"/>
    <w:rsid w:val="237C2B85"/>
    <w:rsid w:val="430802B3"/>
    <w:rsid w:val="4ADE1781"/>
    <w:rsid w:val="60CE7B5E"/>
    <w:rsid w:val="63473E24"/>
    <w:rsid w:val="651144BD"/>
    <w:rsid w:val="6A9E20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59229F"/>
  <w15:docId w15:val="{C5699E0E-7728-4301-945B-CAB55F83C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4"/>
      <w:szCs w:val="24"/>
    </w:rPr>
  </w:style>
  <w:style w:type="paragraph" w:styleId="Heading1">
    <w:name w:val="heading 1"/>
    <w:basedOn w:val="Normal"/>
    <w:next w:val="Normal"/>
    <w:qFormat/>
    <w:pPr>
      <w:spacing w:beforeAutospacing="1" w:afterAutospacing="1"/>
      <w:jc w:val="left"/>
      <w:outlineLvl w:val="0"/>
    </w:pPr>
    <w:rPr>
      <w:rFonts w:ascii="SimSun" w:eastAsia="SimSun" w:hAnsi="SimSun" w:cs="Times New Roman" w:hint="eastAsia"/>
      <w:b/>
      <w:bCs/>
      <w:kern w:val="44"/>
      <w:sz w:val="48"/>
      <w:szCs w:val="48"/>
    </w:rPr>
  </w:style>
  <w:style w:type="paragraph" w:styleId="Heading2">
    <w:name w:val="heading 2"/>
    <w:basedOn w:val="Normal"/>
    <w:next w:val="Normal"/>
    <w:semiHidden/>
    <w:unhideWhenUsed/>
    <w:qFormat/>
    <w:pPr>
      <w:spacing w:beforeAutospacing="1" w:afterAutospacing="1"/>
      <w:jc w:val="left"/>
      <w:outlineLvl w:val="1"/>
    </w:pPr>
    <w:rPr>
      <w:rFonts w:ascii="SimSun" w:eastAsia="SimSun" w:hAnsi="SimSun" w:cs="Times New Roman" w:hint="eastAsia"/>
      <w:b/>
      <w:bCs/>
      <w:kern w:val="0"/>
      <w:sz w:val="36"/>
      <w:szCs w:val="36"/>
    </w:rPr>
  </w:style>
  <w:style w:type="paragraph" w:styleId="Heading3">
    <w:name w:val="heading 3"/>
    <w:basedOn w:val="Normal"/>
    <w:next w:val="Normal"/>
    <w:semiHidden/>
    <w:unhideWhenUsed/>
    <w:qFormat/>
    <w:pPr>
      <w:spacing w:beforeAutospacing="1" w:afterAutospacing="1"/>
      <w:jc w:val="left"/>
      <w:outlineLvl w:val="2"/>
    </w:pPr>
    <w:rPr>
      <w:rFonts w:ascii="SimSun" w:eastAsia="SimSun" w:hAnsi="SimSun" w:cs="Times New Roman" w:hint="eastAsia"/>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NormalWeb">
    <w:name w:val="Normal (Web)"/>
    <w:basedOn w:val="Normal"/>
    <w:qFormat/>
    <w:pPr>
      <w:spacing w:beforeAutospacing="1" w:afterAutospacing="1"/>
      <w:jc w:val="left"/>
    </w:pPr>
    <w:rPr>
      <w:rFonts w:cs="Times New Roman"/>
      <w:kern w:val="0"/>
    </w:rPr>
  </w:style>
  <w:style w:type="character" w:styleId="Strong">
    <w:name w:val="Strong"/>
    <w:basedOn w:val="DefaultParagraphFont"/>
    <w:qFormat/>
    <w:rPr>
      <w:b/>
    </w:rPr>
  </w:style>
  <w:style w:type="character" w:styleId="Emphasis">
    <w:name w:val="Emphasis"/>
    <w:basedOn w:val="DefaultParagraphFont"/>
    <w:qFormat/>
    <w:rPr>
      <w:i/>
    </w:rPr>
  </w:style>
  <w:style w:type="character" w:styleId="Hyperlink">
    <w:name w:val="Hyperlink"/>
    <w:basedOn w:val="DefaultParagraphFont"/>
    <w:qFormat/>
    <w:rPr>
      <w:color w:val="0000FF"/>
      <w:u w:val="single"/>
    </w:rPr>
  </w:style>
  <w:style w:type="character" w:customStyle="1" w:styleId="FooterChar">
    <w:name w:val="Footer Char"/>
    <w:basedOn w:val="DefaultParagraphFont"/>
    <w:link w:val="Footer"/>
    <w:uiPriority w:val="99"/>
    <w:rsid w:val="00923F1A"/>
    <w:rPr>
      <w:rFonts w:asciiTheme="minorHAnsi" w:eastAsiaTheme="minorEastAsia" w:hAnsiTheme="minorHAnsi" w:cstheme="minorBidi"/>
      <w:kern w:val="2"/>
      <w:sz w:val="18"/>
      <w:szCs w:val="24"/>
    </w:rPr>
  </w:style>
  <w:style w:type="character" w:styleId="UnresolvedMention">
    <w:name w:val="Unresolved Mention"/>
    <w:basedOn w:val="DefaultParagraphFont"/>
    <w:uiPriority w:val="99"/>
    <w:semiHidden/>
    <w:unhideWhenUsed/>
    <w:rsid w:val="00B3367C"/>
    <w:rPr>
      <w:color w:val="605E5C"/>
      <w:shd w:val="clear" w:color="auto" w:fill="E1DFDD"/>
    </w:rPr>
  </w:style>
  <w:style w:type="paragraph" w:styleId="ListParagraph">
    <w:name w:val="List Paragraph"/>
    <w:basedOn w:val="Normal"/>
    <w:uiPriority w:val="99"/>
    <w:semiHidden/>
    <w:unhideWhenUsed/>
    <w:rsid w:val="0050725D"/>
    <w:pPr>
      <w:ind w:left="720"/>
      <w:contextualSpacing/>
    </w:pPr>
  </w:style>
  <w:style w:type="table" w:styleId="TableGrid">
    <w:name w:val="Table Grid"/>
    <w:basedOn w:val="TableNormal"/>
    <w:rsid w:val="00A15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rxiv.org/abs/2412.09029"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hyperlink" Target="https://cytelixpress.com/"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6BF1B-747C-42F1-B430-1AEE51E03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4</Pages>
  <Words>1530</Words>
  <Characters>8725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dc:creator>
  <cp:lastModifiedBy>Editor</cp:lastModifiedBy>
  <cp:revision>316</cp:revision>
  <dcterms:created xsi:type="dcterms:W3CDTF">2026-06-23T11:57:00Z</dcterms:created>
  <dcterms:modified xsi:type="dcterms:W3CDTF">2026-08-21T06:08:00Z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10E70FB603F74D309BDC9FFBA810FB5A_11</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167371c2-1aa4-4578-9f6f-de4688e4e646</vt:lpwstr>
  </property>
</Properties>
</file>